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BF44" w14:textId="77777777" w:rsidR="00A07289" w:rsidRDefault="00E12CC2" w:rsidP="00E12CC2">
      <w:pPr>
        <w:pStyle w:val="Titre1"/>
        <w:spacing w:line="242" w:lineRule="auto"/>
        <w:ind w:left="0"/>
      </w:pPr>
      <w:r>
        <w:t>EXEMPLE</w:t>
      </w:r>
      <w:r>
        <w:rPr>
          <w:spacing w:val="-8"/>
        </w:rPr>
        <w:t xml:space="preserve"> </w:t>
      </w:r>
      <w:r>
        <w:t>D’AVENANT</w:t>
      </w:r>
      <w:r>
        <w:rPr>
          <w:spacing w:val="-5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CONTRAT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BAIL POUR L’ENCADREMENT</w:t>
      </w:r>
    </w:p>
    <w:p w14:paraId="75426526" w14:textId="77777777" w:rsidR="00A07289" w:rsidRDefault="00E12CC2" w:rsidP="00E12CC2">
      <w:pPr>
        <w:pStyle w:val="Corpsdetexte"/>
        <w:spacing w:before="248"/>
        <w:ind w:left="0" w:right="138"/>
        <w:jc w:val="both"/>
      </w:pPr>
      <w:r>
        <w:t xml:space="preserve">L’avenant apporte un complément au contrat de bail dans la perspective de répondre aux exigences de la planification médico-sociale (PMS) adoptée par le Grand Conseil en 2012, </w:t>
      </w:r>
      <w:r>
        <w:t>pour la création d’appartements avec encadrement.</w:t>
      </w:r>
    </w:p>
    <w:p w14:paraId="0F2F4DA8" w14:textId="77777777" w:rsidR="00A07289" w:rsidRDefault="00A07289" w:rsidP="00E12CC2">
      <w:pPr>
        <w:pStyle w:val="Corpsdetexte"/>
        <w:spacing w:before="1"/>
        <w:ind w:left="0"/>
      </w:pPr>
    </w:p>
    <w:p w14:paraId="24C2DA68" w14:textId="77777777" w:rsidR="00A07289" w:rsidRDefault="00E12CC2" w:rsidP="00E12CC2">
      <w:pPr>
        <w:pStyle w:val="Corpsdetexte"/>
        <w:spacing w:before="1"/>
        <w:ind w:left="0" w:right="138"/>
        <w:jc w:val="both"/>
      </w:pPr>
      <w:r>
        <w:t>Le</w:t>
      </w:r>
      <w:r>
        <w:rPr>
          <w:spacing w:val="-3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planification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reconnaissance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appartements</w:t>
      </w:r>
      <w:r>
        <w:rPr>
          <w:spacing w:val="-5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encadrement, du</w:t>
      </w:r>
      <w:r>
        <w:rPr>
          <w:spacing w:val="-3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septembre</w:t>
      </w:r>
      <w:r>
        <w:rPr>
          <w:spacing w:val="-3"/>
        </w:rPr>
        <w:t xml:space="preserve"> </w:t>
      </w:r>
      <w:r>
        <w:t>2015,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particulier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l’article</w:t>
      </w:r>
      <w:r>
        <w:rPr>
          <w:spacing w:val="-5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définit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prestations</w:t>
      </w:r>
      <w:r>
        <w:rPr>
          <w:spacing w:val="-5"/>
        </w:rPr>
        <w:t xml:space="preserve"> </w:t>
      </w:r>
      <w:r>
        <w:t>d’encadrement</w:t>
      </w:r>
      <w:r>
        <w:rPr>
          <w:spacing w:val="-4"/>
        </w:rPr>
        <w:t xml:space="preserve"> </w:t>
      </w:r>
      <w:r>
        <w:t xml:space="preserve">aux </w:t>
      </w:r>
      <w:r>
        <w:rPr>
          <w:spacing w:val="-2"/>
        </w:rPr>
        <w:t>locataires.</w:t>
      </w:r>
    </w:p>
    <w:p w14:paraId="6241A058" w14:textId="77777777" w:rsidR="00A07289" w:rsidRDefault="00E12CC2" w:rsidP="00E12CC2">
      <w:pPr>
        <w:pStyle w:val="Corpsdetexte"/>
        <w:spacing w:before="251"/>
        <w:ind w:left="0" w:right="145"/>
        <w:jc w:val="both"/>
      </w:pPr>
      <w:r>
        <w:t>Les prestations sont</w:t>
      </w:r>
      <w:r>
        <w:rPr>
          <w:spacing w:val="-1"/>
        </w:rPr>
        <w:t xml:space="preserve"> </w:t>
      </w:r>
      <w:r>
        <w:t>modulables et personnalisées en</w:t>
      </w:r>
      <w:r>
        <w:rPr>
          <w:spacing w:val="-3"/>
        </w:rPr>
        <w:t xml:space="preserve"> </w:t>
      </w:r>
      <w:r>
        <w:t>fonction</w:t>
      </w:r>
      <w:r>
        <w:rPr>
          <w:spacing w:val="-1"/>
        </w:rPr>
        <w:t xml:space="preserve"> </w:t>
      </w:r>
      <w:r>
        <w:t>des besoins de</w:t>
      </w:r>
      <w:r>
        <w:rPr>
          <w:spacing w:val="-1"/>
        </w:rPr>
        <w:t xml:space="preserve"> </w:t>
      </w:r>
      <w:r>
        <w:t>la personne. Elles visent à garantir la</w:t>
      </w:r>
      <w:r>
        <w:rPr>
          <w:spacing w:val="-3"/>
        </w:rPr>
        <w:t xml:space="preserve"> </w:t>
      </w:r>
      <w:r>
        <w:t>sécurité</w:t>
      </w:r>
      <w:r>
        <w:rPr>
          <w:spacing w:val="-1"/>
        </w:rPr>
        <w:t xml:space="preserve"> </w:t>
      </w:r>
      <w:r>
        <w:t xml:space="preserve">des locataires, le suivi de l’évolution de leurs besoins et le maintien du lien social par des visites, des rencontres et des </w:t>
      </w:r>
      <w:r>
        <w:t>activités.</w:t>
      </w:r>
    </w:p>
    <w:p w14:paraId="0AB144A3" w14:textId="77777777" w:rsidR="00A07289" w:rsidRDefault="00A07289" w:rsidP="00E12CC2">
      <w:pPr>
        <w:pStyle w:val="Corpsdetexte"/>
        <w:spacing w:before="1"/>
        <w:ind w:left="0"/>
      </w:pPr>
    </w:p>
    <w:p w14:paraId="4DA2CD92" w14:textId="77777777" w:rsidR="00A07289" w:rsidRDefault="00E12CC2" w:rsidP="00E12CC2">
      <w:pPr>
        <w:pStyle w:val="Corpsdetexte"/>
        <w:ind w:left="0" w:right="142"/>
        <w:jc w:val="both"/>
      </w:pPr>
      <w:r>
        <w:t>Les prestations sont à la charge du locataire de manière forfaitaire, avec recours possible aux prestations complémentaires.</w:t>
      </w:r>
    </w:p>
    <w:p w14:paraId="79B54841" w14:textId="77777777" w:rsidR="00A07289" w:rsidRDefault="00E12CC2" w:rsidP="00E12CC2">
      <w:pPr>
        <w:pStyle w:val="Corpsdetexte"/>
        <w:spacing w:before="252"/>
        <w:ind w:left="0"/>
        <w:jc w:val="both"/>
      </w:pPr>
      <w:r>
        <w:t>Les</w:t>
      </w:r>
      <w:r>
        <w:rPr>
          <w:spacing w:val="-6"/>
        </w:rPr>
        <w:t xml:space="preserve"> </w:t>
      </w:r>
      <w:r>
        <w:t>prestations</w:t>
      </w:r>
      <w:r>
        <w:rPr>
          <w:spacing w:val="-6"/>
        </w:rPr>
        <w:t xml:space="preserve"> </w:t>
      </w:r>
      <w:r>
        <w:t>ont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caractère</w:t>
      </w:r>
      <w:r>
        <w:rPr>
          <w:spacing w:val="-4"/>
        </w:rPr>
        <w:t xml:space="preserve"> </w:t>
      </w:r>
      <w:r>
        <w:t>permanent</w:t>
      </w:r>
      <w:r>
        <w:rPr>
          <w:spacing w:val="-5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l’année.</w:t>
      </w:r>
    </w:p>
    <w:p w14:paraId="3AA1ED3C" w14:textId="77777777" w:rsidR="00A07289" w:rsidRDefault="00A07289" w:rsidP="00E12CC2">
      <w:pPr>
        <w:pStyle w:val="Corpsdetexte"/>
        <w:spacing w:before="1"/>
        <w:ind w:left="0"/>
      </w:pPr>
    </w:p>
    <w:p w14:paraId="7116E7F1" w14:textId="77777777" w:rsidR="00A07289" w:rsidRDefault="00E12CC2" w:rsidP="00E12CC2">
      <w:pPr>
        <w:pStyle w:val="Corpsdetexte"/>
        <w:ind w:left="0"/>
        <w:jc w:val="both"/>
      </w:pPr>
      <w:r>
        <w:t>Le</w:t>
      </w:r>
      <w:r>
        <w:rPr>
          <w:spacing w:val="-7"/>
        </w:rPr>
        <w:t xml:space="preserve"> </w:t>
      </w:r>
      <w:r>
        <w:t>bail</w:t>
      </w:r>
      <w:r>
        <w:rPr>
          <w:spacing w:val="-5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comprendre</w:t>
      </w:r>
      <w:r>
        <w:rPr>
          <w:spacing w:val="-7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partie</w:t>
      </w:r>
      <w:r>
        <w:rPr>
          <w:spacing w:val="-4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Loyer</w:t>
      </w:r>
      <w:r>
        <w:rPr>
          <w:spacing w:val="-6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partie</w:t>
      </w:r>
      <w:r>
        <w:rPr>
          <w:spacing w:val="-4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Prestations</w:t>
      </w:r>
      <w:r>
        <w:rPr>
          <w:spacing w:val="-4"/>
        </w:rPr>
        <w:t xml:space="preserve"> </w:t>
      </w:r>
      <w:r>
        <w:t xml:space="preserve">d’encadrement </w:t>
      </w:r>
      <w:r>
        <w:rPr>
          <w:spacing w:val="-5"/>
        </w:rPr>
        <w:t>».</w:t>
      </w:r>
    </w:p>
    <w:p w14:paraId="16CCFDE4" w14:textId="77777777" w:rsidR="00A07289" w:rsidRDefault="00A07289" w:rsidP="00E12CC2">
      <w:pPr>
        <w:pStyle w:val="Corpsdetexte"/>
        <w:spacing w:before="1"/>
        <w:ind w:left="0"/>
      </w:pPr>
    </w:p>
    <w:p w14:paraId="5134D8B0" w14:textId="77777777" w:rsidR="00A07289" w:rsidRDefault="00E12CC2" w:rsidP="00E12CC2">
      <w:pPr>
        <w:pStyle w:val="Corpsdetexte"/>
        <w:ind w:left="0"/>
      </w:pPr>
      <w:r>
        <w:t>Cinq</w:t>
      </w:r>
      <w:r>
        <w:rPr>
          <w:spacing w:val="-8"/>
        </w:rPr>
        <w:t xml:space="preserve"> </w:t>
      </w:r>
      <w:r>
        <w:t>prestations</w:t>
      </w:r>
      <w:r>
        <w:rPr>
          <w:spacing w:val="-8"/>
        </w:rPr>
        <w:t xml:space="preserve"> </w:t>
      </w:r>
      <w:r>
        <w:t>caractérisent</w:t>
      </w:r>
      <w:r>
        <w:rPr>
          <w:spacing w:val="-8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mesures</w:t>
      </w:r>
      <w:r>
        <w:rPr>
          <w:spacing w:val="-10"/>
        </w:rPr>
        <w:t xml:space="preserve"> </w:t>
      </w:r>
      <w:r>
        <w:t>légales</w:t>
      </w:r>
      <w:r>
        <w:rPr>
          <w:spacing w:val="-8"/>
        </w:rPr>
        <w:t xml:space="preserve"> </w:t>
      </w:r>
      <w:r>
        <w:t>d’encadrement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369AF00" w14:textId="77777777" w:rsidR="00A07289" w:rsidRDefault="00E12CC2" w:rsidP="00E12CC2">
      <w:pPr>
        <w:pStyle w:val="Paragraphedeliste"/>
        <w:numPr>
          <w:ilvl w:val="0"/>
          <w:numId w:val="3"/>
        </w:numPr>
        <w:tabs>
          <w:tab w:val="left" w:pos="426"/>
        </w:tabs>
        <w:spacing w:before="119"/>
        <w:ind w:left="0" w:firstLine="0"/>
      </w:pPr>
      <w:r>
        <w:t>L’aide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fournie</w:t>
      </w:r>
      <w:r>
        <w:rPr>
          <w:spacing w:val="-4"/>
        </w:rPr>
        <w:t xml:space="preserve"> </w:t>
      </w:r>
      <w:r>
        <w:t>lors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l’emménagement</w:t>
      </w:r>
    </w:p>
    <w:p w14:paraId="386B95C0" w14:textId="77777777" w:rsidR="00A07289" w:rsidRDefault="00E12CC2" w:rsidP="00E12CC2">
      <w:pPr>
        <w:pStyle w:val="Paragraphedeliste"/>
        <w:numPr>
          <w:ilvl w:val="0"/>
          <w:numId w:val="3"/>
        </w:numPr>
        <w:tabs>
          <w:tab w:val="left" w:pos="426"/>
        </w:tabs>
        <w:spacing w:before="121"/>
        <w:ind w:left="0" w:firstLine="0"/>
      </w:pPr>
      <w:r>
        <w:t>L’organisation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visites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courtoisie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sécurité</w:t>
      </w:r>
    </w:p>
    <w:p w14:paraId="125CBF3E" w14:textId="77777777" w:rsidR="00A07289" w:rsidRDefault="00E12CC2" w:rsidP="00E12CC2">
      <w:pPr>
        <w:pStyle w:val="Paragraphedeliste"/>
        <w:numPr>
          <w:ilvl w:val="0"/>
          <w:numId w:val="3"/>
        </w:numPr>
        <w:tabs>
          <w:tab w:val="left" w:pos="426"/>
        </w:tabs>
        <w:spacing w:before="119"/>
        <w:ind w:left="0" w:firstLine="0"/>
      </w:pPr>
      <w:r>
        <w:t>La</w:t>
      </w:r>
      <w:r>
        <w:rPr>
          <w:spacing w:val="-4"/>
        </w:rPr>
        <w:t xml:space="preserve"> </w:t>
      </w:r>
      <w:r>
        <w:t>mise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disposition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moyens</w:t>
      </w:r>
      <w:r>
        <w:rPr>
          <w:spacing w:val="-3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sécurité</w:t>
      </w:r>
    </w:p>
    <w:p w14:paraId="0B2174DC" w14:textId="77777777" w:rsidR="00A07289" w:rsidRDefault="00E12CC2" w:rsidP="00E12CC2">
      <w:pPr>
        <w:pStyle w:val="Paragraphedeliste"/>
        <w:numPr>
          <w:ilvl w:val="0"/>
          <w:numId w:val="3"/>
        </w:numPr>
        <w:tabs>
          <w:tab w:val="left" w:pos="426"/>
        </w:tabs>
        <w:spacing w:before="119"/>
        <w:ind w:left="0" w:firstLine="0"/>
      </w:pPr>
      <w:r>
        <w:t>Une</w:t>
      </w:r>
      <w:r>
        <w:rPr>
          <w:spacing w:val="-8"/>
        </w:rPr>
        <w:t xml:space="preserve"> </w:t>
      </w:r>
      <w:r>
        <w:t>présence</w:t>
      </w:r>
      <w:r>
        <w:rPr>
          <w:spacing w:val="-10"/>
        </w:rPr>
        <w:t xml:space="preserve"> </w:t>
      </w:r>
      <w:r>
        <w:t>régulière</w:t>
      </w:r>
      <w:r>
        <w:rPr>
          <w:spacing w:val="-10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l’immeuble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l’organisation</w:t>
      </w:r>
      <w:r>
        <w:rPr>
          <w:spacing w:val="-7"/>
        </w:rPr>
        <w:t xml:space="preserve"> </w:t>
      </w:r>
      <w:r>
        <w:t>d’activités</w:t>
      </w:r>
      <w:r>
        <w:rPr>
          <w:spacing w:val="-7"/>
        </w:rPr>
        <w:t xml:space="preserve"> </w:t>
      </w:r>
      <w:r>
        <w:rPr>
          <w:spacing w:val="-2"/>
        </w:rPr>
        <w:t>sociales</w:t>
      </w:r>
    </w:p>
    <w:p w14:paraId="1D8CCC67" w14:textId="77777777" w:rsidR="00A07289" w:rsidRDefault="00E12CC2" w:rsidP="00E12CC2">
      <w:pPr>
        <w:pStyle w:val="Paragraphedeliste"/>
        <w:numPr>
          <w:ilvl w:val="0"/>
          <w:numId w:val="3"/>
        </w:numPr>
        <w:tabs>
          <w:tab w:val="left" w:pos="426"/>
        </w:tabs>
        <w:spacing w:before="122"/>
        <w:ind w:left="0" w:firstLine="0"/>
      </w:pPr>
      <w:r>
        <w:t>La</w:t>
      </w:r>
      <w:r>
        <w:rPr>
          <w:spacing w:val="-5"/>
        </w:rPr>
        <w:t xml:space="preserve"> </w:t>
      </w:r>
      <w:r>
        <w:t>détection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difficultés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besoin</w:t>
      </w:r>
      <w:r>
        <w:rPr>
          <w:spacing w:val="-5"/>
        </w:rPr>
        <w:t xml:space="preserve"> </w:t>
      </w:r>
      <w:r>
        <w:t>l’orientation</w:t>
      </w:r>
      <w:r>
        <w:rPr>
          <w:spacing w:val="-5"/>
        </w:rPr>
        <w:t xml:space="preserve"> </w:t>
      </w:r>
      <w:r>
        <w:t>vers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ressources</w:t>
      </w:r>
      <w:r>
        <w:rPr>
          <w:spacing w:val="-6"/>
        </w:rPr>
        <w:t xml:space="preserve"> </w:t>
      </w:r>
      <w:r>
        <w:rPr>
          <w:spacing w:val="-2"/>
        </w:rPr>
        <w:t>externes</w:t>
      </w:r>
    </w:p>
    <w:p w14:paraId="3D8A52E6" w14:textId="77777777" w:rsidR="00A07289" w:rsidRDefault="00A07289" w:rsidP="00E12CC2">
      <w:pPr>
        <w:pStyle w:val="Corpsdetexte"/>
        <w:spacing w:before="22"/>
        <w:ind w:left="0"/>
      </w:pPr>
    </w:p>
    <w:p w14:paraId="7E9B2654" w14:textId="77777777" w:rsidR="00A07289" w:rsidRDefault="00E12CC2" w:rsidP="00E12CC2">
      <w:pPr>
        <w:pStyle w:val="Corpsdetexte"/>
        <w:ind w:left="0" w:right="136"/>
        <w:jc w:val="both"/>
      </w:pPr>
      <w:r>
        <w:t>Le contrat de bail à loyer du xx//2020 concernant un appartement de X pièces au 1</w:t>
      </w:r>
      <w:r>
        <w:rPr>
          <w:vertAlign w:val="superscript"/>
        </w:rPr>
        <w:t>er</w:t>
      </w:r>
      <w:r>
        <w:t xml:space="preserve"> étage de l'immeuble XX, rue XX à XX est modifié ou défini, conformément à l’accord entre les parties, comme suit :</w:t>
      </w:r>
    </w:p>
    <w:p w14:paraId="211A707C" w14:textId="77777777" w:rsidR="00A07289" w:rsidRDefault="00A07289">
      <w:pPr>
        <w:pStyle w:val="Corpsdetexte"/>
        <w:spacing w:before="66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297"/>
        <w:gridCol w:w="714"/>
        <w:gridCol w:w="1043"/>
        <w:gridCol w:w="146"/>
      </w:tblGrid>
      <w:tr w:rsidR="00A07289" w14:paraId="646778AC" w14:textId="77777777">
        <w:trPr>
          <w:trHeight w:val="786"/>
        </w:trPr>
        <w:tc>
          <w:tcPr>
            <w:tcW w:w="5297" w:type="dxa"/>
          </w:tcPr>
          <w:p w14:paraId="0E5A0437" w14:textId="77777777" w:rsidR="00A07289" w:rsidRDefault="00E12CC2">
            <w:pPr>
              <w:pStyle w:val="TableParagraph"/>
              <w:spacing w:line="275" w:lineRule="exact"/>
              <w:ind w:left="5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z w:val="24"/>
                <w:u w:val="single"/>
              </w:rPr>
              <w:t>Art.</w:t>
            </w:r>
            <w:r>
              <w:rPr>
                <w:rFonts w:ascii="Arial Narrow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 Narrow"/>
                <w:b/>
                <w:spacing w:val="-10"/>
                <w:sz w:val="24"/>
                <w:u w:val="single"/>
              </w:rPr>
              <w:t>1</w:t>
            </w:r>
          </w:p>
          <w:p w14:paraId="2E606A2E" w14:textId="77777777" w:rsidR="00A07289" w:rsidRDefault="00E12CC2">
            <w:pPr>
              <w:pStyle w:val="TableParagraph"/>
              <w:spacing w:line="252" w:lineRule="exact"/>
              <w:ind w:left="50"/>
            </w:pPr>
            <w:r>
              <w:t>Le</w:t>
            </w:r>
            <w:r>
              <w:rPr>
                <w:spacing w:val="-3"/>
              </w:rPr>
              <w:t xml:space="preserve"> </w:t>
            </w:r>
            <w:r>
              <w:t>loyer</w:t>
            </w:r>
            <w:r>
              <w:rPr>
                <w:spacing w:val="-2"/>
              </w:rPr>
              <w:t xml:space="preserve"> </w:t>
            </w:r>
            <w:r>
              <w:t>est</w:t>
            </w:r>
            <w:r>
              <w:rPr>
                <w:spacing w:val="-4"/>
              </w:rPr>
              <w:t xml:space="preserve"> </w:t>
            </w:r>
            <w:r>
              <w:t>modifié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défini</w:t>
            </w:r>
            <w:r>
              <w:rPr>
                <w:spacing w:val="-3"/>
              </w:rPr>
              <w:t xml:space="preserve"> </w:t>
            </w:r>
            <w:r>
              <w:t>comme</w:t>
            </w:r>
            <w:r>
              <w:rPr>
                <w:spacing w:val="-5"/>
              </w:rPr>
              <w:t xml:space="preserve"> </w:t>
            </w:r>
            <w:r>
              <w:t>suit</w:t>
            </w:r>
            <w:r>
              <w:rPr>
                <w:spacing w:val="-1"/>
              </w:rPr>
              <w:t xml:space="preserve"> </w:t>
            </w:r>
            <w:r>
              <w:t>dès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XX</w:t>
            </w:r>
            <w:r>
              <w:rPr>
                <w:spacing w:val="-2"/>
              </w:rPr>
              <w:t xml:space="preserve"> </w:t>
            </w:r>
            <w:r>
              <w:t>: Loyer initial selon bail</w:t>
            </w:r>
          </w:p>
        </w:tc>
        <w:tc>
          <w:tcPr>
            <w:tcW w:w="714" w:type="dxa"/>
          </w:tcPr>
          <w:p w14:paraId="43D62307" w14:textId="77777777" w:rsidR="00A07289" w:rsidRDefault="00A07289">
            <w:pPr>
              <w:pStyle w:val="TableParagraph"/>
            </w:pPr>
          </w:p>
          <w:p w14:paraId="090AA5DA" w14:textId="77777777" w:rsidR="00A07289" w:rsidRDefault="00A07289">
            <w:pPr>
              <w:pStyle w:val="TableParagraph"/>
              <w:spacing w:before="23"/>
            </w:pPr>
          </w:p>
          <w:p w14:paraId="78895BA8" w14:textId="77777777" w:rsidR="00A07289" w:rsidRDefault="00E12CC2">
            <w:pPr>
              <w:pStyle w:val="TableParagraph"/>
              <w:spacing w:line="237" w:lineRule="exact"/>
            </w:pPr>
            <w:r>
              <w:rPr>
                <w:spacing w:val="-5"/>
              </w:rPr>
              <w:t>CHF</w:t>
            </w:r>
          </w:p>
        </w:tc>
        <w:tc>
          <w:tcPr>
            <w:tcW w:w="1043" w:type="dxa"/>
          </w:tcPr>
          <w:p w14:paraId="488E3677" w14:textId="77777777" w:rsidR="00A07289" w:rsidRDefault="00A07289">
            <w:pPr>
              <w:pStyle w:val="TableParagraph"/>
            </w:pPr>
          </w:p>
          <w:p w14:paraId="12CC4594" w14:textId="77777777" w:rsidR="00A07289" w:rsidRDefault="00A07289">
            <w:pPr>
              <w:pStyle w:val="TableParagraph"/>
              <w:spacing w:before="23"/>
            </w:pPr>
          </w:p>
          <w:p w14:paraId="41960A25" w14:textId="77777777" w:rsidR="00A07289" w:rsidRDefault="00E12CC2">
            <w:pPr>
              <w:pStyle w:val="TableParagraph"/>
              <w:spacing w:line="237" w:lineRule="exact"/>
              <w:ind w:right="53"/>
              <w:jc w:val="right"/>
            </w:pPr>
            <w:r>
              <w:rPr>
                <w:spacing w:val="-2"/>
              </w:rPr>
              <w:t>XXX.-</w:t>
            </w:r>
          </w:p>
        </w:tc>
        <w:tc>
          <w:tcPr>
            <w:tcW w:w="146" w:type="dxa"/>
          </w:tcPr>
          <w:p w14:paraId="340FFCF1" w14:textId="77777777" w:rsidR="00A07289" w:rsidRDefault="00A07289">
            <w:pPr>
              <w:pStyle w:val="TableParagraph"/>
              <w:rPr>
                <w:rFonts w:ascii="Times New Roman"/>
              </w:rPr>
            </w:pPr>
          </w:p>
        </w:tc>
      </w:tr>
      <w:tr w:rsidR="00A07289" w14:paraId="73165C9C" w14:textId="77777777">
        <w:trPr>
          <w:trHeight w:val="253"/>
        </w:trPr>
        <w:tc>
          <w:tcPr>
            <w:tcW w:w="5297" w:type="dxa"/>
          </w:tcPr>
          <w:p w14:paraId="708D577E" w14:textId="77777777" w:rsidR="00A07289" w:rsidRDefault="00E12CC2">
            <w:pPr>
              <w:pStyle w:val="TableParagraph"/>
              <w:spacing w:line="233" w:lineRule="exact"/>
              <w:ind w:left="50"/>
            </w:pPr>
            <w:r>
              <w:t>Acompte</w:t>
            </w:r>
            <w:r>
              <w:rPr>
                <w:spacing w:val="-8"/>
              </w:rPr>
              <w:t xml:space="preserve"> </w:t>
            </w:r>
            <w:r>
              <w:t>charges</w:t>
            </w:r>
            <w:r>
              <w:rPr>
                <w:spacing w:val="-3"/>
              </w:rPr>
              <w:t xml:space="preserve"> </w:t>
            </w:r>
            <w:r>
              <w:t>chauffage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frais</w:t>
            </w:r>
            <w:r>
              <w:rPr>
                <w:spacing w:val="-2"/>
              </w:rPr>
              <w:t xml:space="preserve"> accessoires</w:t>
            </w:r>
          </w:p>
        </w:tc>
        <w:tc>
          <w:tcPr>
            <w:tcW w:w="714" w:type="dxa"/>
          </w:tcPr>
          <w:p w14:paraId="79626405" w14:textId="77777777" w:rsidR="00A07289" w:rsidRDefault="00E12CC2">
            <w:pPr>
              <w:pStyle w:val="TableParagraph"/>
              <w:spacing w:line="233" w:lineRule="exact"/>
            </w:pPr>
            <w:r>
              <w:rPr>
                <w:spacing w:val="-5"/>
              </w:rPr>
              <w:t>CHF</w:t>
            </w:r>
          </w:p>
        </w:tc>
        <w:tc>
          <w:tcPr>
            <w:tcW w:w="1043" w:type="dxa"/>
          </w:tcPr>
          <w:p w14:paraId="4EA41FB5" w14:textId="77777777" w:rsidR="00A07289" w:rsidRDefault="00E12CC2">
            <w:pPr>
              <w:pStyle w:val="TableParagraph"/>
              <w:spacing w:line="233" w:lineRule="exact"/>
              <w:ind w:right="53"/>
              <w:jc w:val="right"/>
            </w:pPr>
            <w:r>
              <w:rPr>
                <w:spacing w:val="-2"/>
              </w:rPr>
              <w:t>XXX.-</w:t>
            </w:r>
          </w:p>
        </w:tc>
        <w:tc>
          <w:tcPr>
            <w:tcW w:w="146" w:type="dxa"/>
          </w:tcPr>
          <w:p w14:paraId="09614164" w14:textId="77777777" w:rsidR="00A07289" w:rsidRDefault="00A0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289" w14:paraId="7B01CD2D" w14:textId="77777777">
        <w:trPr>
          <w:trHeight w:val="387"/>
        </w:trPr>
        <w:tc>
          <w:tcPr>
            <w:tcW w:w="5297" w:type="dxa"/>
          </w:tcPr>
          <w:p w14:paraId="3BEBD138" w14:textId="77777777" w:rsidR="00A07289" w:rsidRDefault="00E12CC2">
            <w:pPr>
              <w:pStyle w:val="TableParagraph"/>
              <w:spacing w:line="249" w:lineRule="exact"/>
              <w:ind w:left="50"/>
            </w:pPr>
            <w:r>
              <w:t>Forfait</w:t>
            </w:r>
            <w:r>
              <w:rPr>
                <w:spacing w:val="-7"/>
              </w:rPr>
              <w:t xml:space="preserve"> </w:t>
            </w:r>
            <w:r>
              <w:t>Prestations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d’encadrement</w:t>
            </w:r>
          </w:p>
        </w:tc>
        <w:tc>
          <w:tcPr>
            <w:tcW w:w="714" w:type="dxa"/>
            <w:tcBorders>
              <w:bottom w:val="dashSmallGap" w:sz="8" w:space="0" w:color="000000"/>
            </w:tcBorders>
          </w:tcPr>
          <w:p w14:paraId="60C6379F" w14:textId="77777777" w:rsidR="00A07289" w:rsidRDefault="00E12CC2">
            <w:pPr>
              <w:pStyle w:val="TableParagraph"/>
              <w:spacing w:line="249" w:lineRule="exact"/>
            </w:pPr>
            <w:r>
              <w:rPr>
                <w:spacing w:val="-5"/>
              </w:rPr>
              <w:t>CHF</w:t>
            </w:r>
          </w:p>
        </w:tc>
        <w:tc>
          <w:tcPr>
            <w:tcW w:w="1043" w:type="dxa"/>
            <w:tcBorders>
              <w:bottom w:val="dashSmallGap" w:sz="8" w:space="0" w:color="000000"/>
            </w:tcBorders>
          </w:tcPr>
          <w:p w14:paraId="2F50A648" w14:textId="77777777" w:rsidR="00A07289" w:rsidRDefault="00E12CC2">
            <w:pPr>
              <w:pStyle w:val="TableParagraph"/>
              <w:spacing w:line="249" w:lineRule="exact"/>
              <w:ind w:right="53"/>
              <w:jc w:val="right"/>
            </w:pPr>
            <w:r>
              <w:rPr>
                <w:spacing w:val="-2"/>
              </w:rPr>
              <w:t>XXX.-</w:t>
            </w:r>
          </w:p>
        </w:tc>
        <w:tc>
          <w:tcPr>
            <w:tcW w:w="146" w:type="dxa"/>
          </w:tcPr>
          <w:p w14:paraId="4407D1A0" w14:textId="77777777" w:rsidR="00A07289" w:rsidRDefault="00A07289">
            <w:pPr>
              <w:pStyle w:val="TableParagraph"/>
              <w:rPr>
                <w:rFonts w:ascii="Times New Roman"/>
              </w:rPr>
            </w:pPr>
          </w:p>
        </w:tc>
      </w:tr>
      <w:tr w:rsidR="00A07289" w14:paraId="02FBE7A1" w14:textId="77777777">
        <w:trPr>
          <w:trHeight w:val="477"/>
        </w:trPr>
        <w:tc>
          <w:tcPr>
            <w:tcW w:w="5297" w:type="dxa"/>
          </w:tcPr>
          <w:p w14:paraId="0F292053" w14:textId="77777777" w:rsidR="00A07289" w:rsidRDefault="00E12CC2">
            <w:pPr>
              <w:pStyle w:val="TableParagraph"/>
              <w:spacing w:before="93"/>
              <w:ind w:left="50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714" w:type="dxa"/>
            <w:tcBorders>
              <w:top w:val="dashSmallGap" w:sz="8" w:space="0" w:color="000000"/>
            </w:tcBorders>
          </w:tcPr>
          <w:p w14:paraId="37C9D610" w14:textId="77777777" w:rsidR="00A07289" w:rsidRDefault="00E12CC2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5"/>
              </w:rPr>
              <w:t>CHF</w:t>
            </w:r>
          </w:p>
        </w:tc>
        <w:tc>
          <w:tcPr>
            <w:tcW w:w="1043" w:type="dxa"/>
            <w:tcBorders>
              <w:top w:val="dashSmallGap" w:sz="8" w:space="0" w:color="000000"/>
            </w:tcBorders>
          </w:tcPr>
          <w:p w14:paraId="5525E958" w14:textId="77777777" w:rsidR="00A07289" w:rsidRDefault="00E12CC2">
            <w:pPr>
              <w:pStyle w:val="TableParagraph"/>
              <w:spacing w:before="93"/>
              <w:ind w:right="55"/>
              <w:jc w:val="righ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XXXX.-</w:t>
            </w:r>
            <w:proofErr w:type="gramEnd"/>
          </w:p>
        </w:tc>
        <w:tc>
          <w:tcPr>
            <w:tcW w:w="146" w:type="dxa"/>
          </w:tcPr>
          <w:p w14:paraId="2A75C464" w14:textId="77777777" w:rsidR="00A07289" w:rsidRDefault="00A07289">
            <w:pPr>
              <w:pStyle w:val="TableParagraph"/>
              <w:rPr>
                <w:rFonts w:ascii="Times New Roman"/>
              </w:rPr>
            </w:pPr>
          </w:p>
        </w:tc>
      </w:tr>
      <w:tr w:rsidR="00A07289" w14:paraId="6AAD7360" w14:textId="77777777">
        <w:trPr>
          <w:trHeight w:val="380"/>
        </w:trPr>
        <w:tc>
          <w:tcPr>
            <w:tcW w:w="5297" w:type="dxa"/>
          </w:tcPr>
          <w:p w14:paraId="14F1C0EA" w14:textId="77777777" w:rsidR="00A07289" w:rsidRDefault="00E12CC2">
            <w:pPr>
              <w:pStyle w:val="TableParagraph"/>
              <w:spacing w:before="124" w:line="236" w:lineRule="exact"/>
              <w:ind w:left="50"/>
            </w:pPr>
            <w:r>
              <w:t>Nouveau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loyer</w:t>
            </w:r>
          </w:p>
        </w:tc>
        <w:tc>
          <w:tcPr>
            <w:tcW w:w="714" w:type="dxa"/>
          </w:tcPr>
          <w:p w14:paraId="1982980B" w14:textId="77777777" w:rsidR="00A07289" w:rsidRDefault="00E12CC2">
            <w:pPr>
              <w:pStyle w:val="TableParagraph"/>
              <w:spacing w:before="124" w:line="236" w:lineRule="exact"/>
            </w:pPr>
            <w:r>
              <w:rPr>
                <w:spacing w:val="-5"/>
              </w:rPr>
              <w:t>CHF</w:t>
            </w:r>
          </w:p>
        </w:tc>
        <w:tc>
          <w:tcPr>
            <w:tcW w:w="1043" w:type="dxa"/>
          </w:tcPr>
          <w:p w14:paraId="420FAFF8" w14:textId="77777777" w:rsidR="00A07289" w:rsidRDefault="00E12CC2">
            <w:pPr>
              <w:pStyle w:val="TableParagraph"/>
              <w:spacing w:before="124" w:line="236" w:lineRule="exact"/>
              <w:ind w:right="53"/>
              <w:jc w:val="right"/>
            </w:pPr>
            <w:r>
              <w:rPr>
                <w:spacing w:val="-2"/>
              </w:rPr>
              <w:t>XXX.-</w:t>
            </w:r>
          </w:p>
        </w:tc>
        <w:tc>
          <w:tcPr>
            <w:tcW w:w="146" w:type="dxa"/>
          </w:tcPr>
          <w:p w14:paraId="6EDE8BFE" w14:textId="77777777" w:rsidR="00A07289" w:rsidRDefault="00A07289">
            <w:pPr>
              <w:pStyle w:val="TableParagraph"/>
              <w:rPr>
                <w:rFonts w:ascii="Times New Roman"/>
              </w:rPr>
            </w:pPr>
          </w:p>
        </w:tc>
      </w:tr>
      <w:tr w:rsidR="00A07289" w14:paraId="06875F0A" w14:textId="77777777">
        <w:trPr>
          <w:trHeight w:val="253"/>
        </w:trPr>
        <w:tc>
          <w:tcPr>
            <w:tcW w:w="5297" w:type="dxa"/>
          </w:tcPr>
          <w:p w14:paraId="1B301D7E" w14:textId="77777777" w:rsidR="00A07289" w:rsidRDefault="00E12CC2">
            <w:pPr>
              <w:pStyle w:val="TableParagraph"/>
              <w:spacing w:line="233" w:lineRule="exact"/>
              <w:ind w:left="50"/>
            </w:pPr>
            <w:r>
              <w:t>Acompte</w:t>
            </w:r>
            <w:r>
              <w:rPr>
                <w:spacing w:val="-6"/>
              </w:rPr>
              <w:t xml:space="preserve"> </w:t>
            </w:r>
            <w:r>
              <w:t>charges</w:t>
            </w:r>
            <w:r>
              <w:rPr>
                <w:spacing w:val="-3"/>
              </w:rPr>
              <w:t xml:space="preserve"> </w:t>
            </w:r>
            <w:r>
              <w:t>chauffage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frais</w:t>
            </w:r>
            <w:r>
              <w:rPr>
                <w:spacing w:val="-2"/>
              </w:rPr>
              <w:t xml:space="preserve"> accessoires</w:t>
            </w:r>
          </w:p>
        </w:tc>
        <w:tc>
          <w:tcPr>
            <w:tcW w:w="714" w:type="dxa"/>
          </w:tcPr>
          <w:p w14:paraId="1FE828AB" w14:textId="77777777" w:rsidR="00A07289" w:rsidRDefault="00E12CC2">
            <w:pPr>
              <w:pStyle w:val="TableParagraph"/>
              <w:spacing w:line="233" w:lineRule="exact"/>
            </w:pPr>
            <w:r>
              <w:rPr>
                <w:spacing w:val="-5"/>
              </w:rPr>
              <w:t>CHF</w:t>
            </w:r>
          </w:p>
        </w:tc>
        <w:tc>
          <w:tcPr>
            <w:tcW w:w="1043" w:type="dxa"/>
          </w:tcPr>
          <w:p w14:paraId="286CDCF3" w14:textId="77777777" w:rsidR="00A07289" w:rsidRDefault="00E12CC2">
            <w:pPr>
              <w:pStyle w:val="TableParagraph"/>
              <w:spacing w:line="233" w:lineRule="exact"/>
              <w:ind w:right="53"/>
              <w:jc w:val="right"/>
            </w:pPr>
            <w:r>
              <w:rPr>
                <w:spacing w:val="-2"/>
              </w:rPr>
              <w:t>XXX.-</w:t>
            </w:r>
          </w:p>
        </w:tc>
        <w:tc>
          <w:tcPr>
            <w:tcW w:w="146" w:type="dxa"/>
          </w:tcPr>
          <w:p w14:paraId="73650BEC" w14:textId="77777777" w:rsidR="00A07289" w:rsidRDefault="00A0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289" w14:paraId="5DE047D0" w14:textId="77777777">
        <w:trPr>
          <w:trHeight w:val="388"/>
        </w:trPr>
        <w:tc>
          <w:tcPr>
            <w:tcW w:w="5297" w:type="dxa"/>
          </w:tcPr>
          <w:p w14:paraId="1255B151" w14:textId="77777777" w:rsidR="00A07289" w:rsidRDefault="00E12CC2">
            <w:pPr>
              <w:pStyle w:val="TableParagraph"/>
              <w:spacing w:line="250" w:lineRule="exact"/>
              <w:ind w:left="50"/>
            </w:pPr>
            <w:r>
              <w:t>Forfait</w:t>
            </w:r>
            <w:r>
              <w:rPr>
                <w:spacing w:val="-7"/>
              </w:rPr>
              <w:t xml:space="preserve"> </w:t>
            </w:r>
            <w:r>
              <w:t>Prestations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d’encadrement</w:t>
            </w:r>
          </w:p>
        </w:tc>
        <w:tc>
          <w:tcPr>
            <w:tcW w:w="714" w:type="dxa"/>
            <w:tcBorders>
              <w:bottom w:val="dashSmallGap" w:sz="8" w:space="0" w:color="000000"/>
            </w:tcBorders>
          </w:tcPr>
          <w:p w14:paraId="7C802A1E" w14:textId="77777777" w:rsidR="00A07289" w:rsidRDefault="00E12CC2">
            <w:pPr>
              <w:pStyle w:val="TableParagraph"/>
              <w:spacing w:line="250" w:lineRule="exact"/>
            </w:pPr>
            <w:r>
              <w:rPr>
                <w:spacing w:val="-5"/>
              </w:rPr>
              <w:t>CHF</w:t>
            </w:r>
          </w:p>
        </w:tc>
        <w:tc>
          <w:tcPr>
            <w:tcW w:w="1043" w:type="dxa"/>
            <w:tcBorders>
              <w:bottom w:val="dashSmallGap" w:sz="8" w:space="0" w:color="000000"/>
            </w:tcBorders>
          </w:tcPr>
          <w:p w14:paraId="5BDCBBDB" w14:textId="77777777" w:rsidR="00A07289" w:rsidRDefault="00E12CC2">
            <w:pPr>
              <w:pStyle w:val="TableParagraph"/>
              <w:spacing w:line="250" w:lineRule="exact"/>
              <w:ind w:right="53"/>
              <w:jc w:val="right"/>
            </w:pPr>
            <w:r>
              <w:rPr>
                <w:spacing w:val="-2"/>
              </w:rPr>
              <w:t>XXX.-</w:t>
            </w:r>
          </w:p>
        </w:tc>
        <w:tc>
          <w:tcPr>
            <w:tcW w:w="146" w:type="dxa"/>
            <w:tcBorders>
              <w:bottom w:val="dashSmallGap" w:sz="8" w:space="0" w:color="000000"/>
            </w:tcBorders>
          </w:tcPr>
          <w:p w14:paraId="3E1F9D3F" w14:textId="77777777" w:rsidR="00A07289" w:rsidRDefault="00A07289">
            <w:pPr>
              <w:pStyle w:val="TableParagraph"/>
              <w:rPr>
                <w:rFonts w:ascii="Times New Roman"/>
              </w:rPr>
            </w:pPr>
          </w:p>
        </w:tc>
      </w:tr>
      <w:tr w:rsidR="00A07289" w14:paraId="3096693F" w14:textId="77777777">
        <w:trPr>
          <w:trHeight w:val="343"/>
        </w:trPr>
        <w:tc>
          <w:tcPr>
            <w:tcW w:w="5297" w:type="dxa"/>
          </w:tcPr>
          <w:p w14:paraId="002FCCCF" w14:textId="77777777" w:rsidR="00A07289" w:rsidRDefault="00E12CC2">
            <w:pPr>
              <w:pStyle w:val="TableParagraph"/>
              <w:spacing w:before="90" w:line="233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714" w:type="dxa"/>
            <w:tcBorders>
              <w:top w:val="dashSmallGap" w:sz="8" w:space="0" w:color="000000"/>
            </w:tcBorders>
          </w:tcPr>
          <w:p w14:paraId="44D0D74C" w14:textId="77777777" w:rsidR="00A07289" w:rsidRDefault="00E12CC2">
            <w:pPr>
              <w:pStyle w:val="TableParagraph"/>
              <w:spacing w:before="90" w:line="233" w:lineRule="exact"/>
              <w:rPr>
                <w:b/>
              </w:rPr>
            </w:pPr>
            <w:r>
              <w:rPr>
                <w:b/>
                <w:spacing w:val="-5"/>
              </w:rPr>
              <w:t>CHF</w:t>
            </w:r>
          </w:p>
        </w:tc>
        <w:tc>
          <w:tcPr>
            <w:tcW w:w="1043" w:type="dxa"/>
            <w:tcBorders>
              <w:top w:val="dashSmallGap" w:sz="8" w:space="0" w:color="000000"/>
            </w:tcBorders>
          </w:tcPr>
          <w:p w14:paraId="1AE05DFF" w14:textId="77777777" w:rsidR="00A07289" w:rsidRDefault="00E12CC2">
            <w:pPr>
              <w:pStyle w:val="TableParagraph"/>
              <w:spacing w:before="90" w:line="233" w:lineRule="exact"/>
              <w:ind w:right="55"/>
              <w:jc w:val="righ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XXXX.-</w:t>
            </w:r>
            <w:proofErr w:type="gramEnd"/>
          </w:p>
        </w:tc>
        <w:tc>
          <w:tcPr>
            <w:tcW w:w="146" w:type="dxa"/>
            <w:tcBorders>
              <w:top w:val="dashSmallGap" w:sz="8" w:space="0" w:color="000000"/>
            </w:tcBorders>
          </w:tcPr>
          <w:p w14:paraId="2C82CA44" w14:textId="77777777" w:rsidR="00A07289" w:rsidRDefault="00A07289">
            <w:pPr>
              <w:pStyle w:val="TableParagraph"/>
              <w:rPr>
                <w:rFonts w:ascii="Times New Roman"/>
              </w:rPr>
            </w:pPr>
          </w:p>
        </w:tc>
      </w:tr>
    </w:tbl>
    <w:p w14:paraId="155067DC" w14:textId="77777777" w:rsidR="00A07289" w:rsidRDefault="00A07289">
      <w:pPr>
        <w:pStyle w:val="TableParagraph"/>
        <w:rPr>
          <w:rFonts w:ascii="Times New Roman"/>
        </w:rPr>
        <w:sectPr w:rsidR="00A07289">
          <w:headerReference w:type="default" r:id="rId7"/>
          <w:footerReference w:type="default" r:id="rId8"/>
          <w:type w:val="continuous"/>
          <w:pgSz w:w="11910" w:h="16840"/>
          <w:pgMar w:top="2400" w:right="1275" w:bottom="920" w:left="1417" w:header="862" w:footer="729" w:gutter="0"/>
          <w:pgNumType w:start="1"/>
          <w:cols w:space="720"/>
        </w:sectPr>
      </w:pPr>
    </w:p>
    <w:p w14:paraId="48AD31D2" w14:textId="77777777" w:rsidR="00A07289" w:rsidRDefault="00A07289">
      <w:pPr>
        <w:pStyle w:val="Corpsdetexte"/>
        <w:spacing w:before="150"/>
        <w:ind w:left="0"/>
      </w:pPr>
    </w:p>
    <w:p w14:paraId="375D2965" w14:textId="77777777" w:rsidR="00A07289" w:rsidRDefault="00E12CC2">
      <w:pPr>
        <w:pStyle w:val="Titre2"/>
        <w:rPr>
          <w:u w:val="none"/>
        </w:rPr>
      </w:pPr>
      <w:r>
        <w:t>Art.</w:t>
      </w:r>
      <w:r>
        <w:rPr>
          <w:spacing w:val="-3"/>
        </w:rPr>
        <w:t xml:space="preserve"> </w:t>
      </w:r>
      <w:r>
        <w:rPr>
          <w:spacing w:val="-5"/>
        </w:rPr>
        <w:t>2</w:t>
      </w:r>
      <w:r>
        <w:rPr>
          <w:color w:val="000000"/>
          <w:spacing w:val="-5"/>
          <w:highlight w:val="yellow"/>
        </w:rPr>
        <w:t>*</w:t>
      </w:r>
    </w:p>
    <w:p w14:paraId="0C09D4F2" w14:textId="77777777" w:rsidR="00A07289" w:rsidRDefault="00E12CC2">
      <w:pPr>
        <w:pStyle w:val="Corpsdetexte"/>
        <w:spacing w:before="122"/>
        <w:ind w:right="138"/>
        <w:jc w:val="both"/>
      </w:pPr>
      <w:r>
        <w:t xml:space="preserve">Les frais relatifs aux prestations d’encadrement de CHF </w:t>
      </w:r>
      <w:r>
        <w:rPr>
          <w:color w:val="000000"/>
          <w:highlight w:val="yellow"/>
        </w:rPr>
        <w:t>X.-</w:t>
      </w:r>
      <w:r>
        <w:rPr>
          <w:color w:val="000000"/>
        </w:rPr>
        <w:t xml:space="preserve"> mentionnés à l’article 1 sous "Prestations d’encadrement" correspondent à la fourniture des prestations sociales et sécuritaires suivantes :</w:t>
      </w:r>
    </w:p>
    <w:p w14:paraId="703B05CD" w14:textId="77777777" w:rsidR="00A07289" w:rsidRDefault="00E12CC2">
      <w:pPr>
        <w:pStyle w:val="Paragraphedeliste"/>
        <w:numPr>
          <w:ilvl w:val="0"/>
          <w:numId w:val="2"/>
        </w:numPr>
        <w:tabs>
          <w:tab w:val="left" w:pos="707"/>
        </w:tabs>
        <w:spacing w:before="119"/>
        <w:ind w:hanging="566"/>
      </w:pPr>
      <w:r>
        <w:t>L’aide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fournie</w:t>
      </w:r>
      <w:r>
        <w:rPr>
          <w:spacing w:val="-4"/>
        </w:rPr>
        <w:t xml:space="preserve"> </w:t>
      </w:r>
      <w:r>
        <w:t>lors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l’emménagement</w:t>
      </w:r>
    </w:p>
    <w:p w14:paraId="235A8B07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1134"/>
        </w:tabs>
        <w:spacing w:before="62"/>
        <w:ind w:left="1134" w:hanging="425"/>
      </w:pPr>
      <w:r>
        <w:t>Une</w:t>
      </w:r>
      <w:r>
        <w:rPr>
          <w:spacing w:val="-5"/>
        </w:rPr>
        <w:t xml:space="preserve"> </w:t>
      </w:r>
      <w:r>
        <w:t>présentation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locaux</w:t>
      </w:r>
      <w:r>
        <w:rPr>
          <w:spacing w:val="-7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leur</w:t>
      </w:r>
      <w:r>
        <w:rPr>
          <w:spacing w:val="-5"/>
        </w:rPr>
        <w:t xml:space="preserve"> </w:t>
      </w:r>
      <w:r>
        <w:rPr>
          <w:spacing w:val="-2"/>
        </w:rPr>
        <w:t>utilisation</w:t>
      </w:r>
    </w:p>
    <w:p w14:paraId="63944144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1134"/>
        </w:tabs>
        <w:spacing w:before="59"/>
        <w:ind w:left="1134" w:hanging="425"/>
      </w:pPr>
      <w:r>
        <w:t>Une</w:t>
      </w:r>
      <w:r>
        <w:rPr>
          <w:spacing w:val="-7"/>
        </w:rPr>
        <w:t xml:space="preserve"> </w:t>
      </w:r>
      <w:r>
        <w:t>explication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moyens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sécurité</w:t>
      </w:r>
    </w:p>
    <w:p w14:paraId="4998B09C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1134"/>
        </w:tabs>
        <w:spacing w:before="62"/>
        <w:ind w:left="1134" w:hanging="425"/>
      </w:pPr>
      <w:r>
        <w:t>La</w:t>
      </w:r>
      <w:r>
        <w:rPr>
          <w:spacing w:val="-6"/>
        </w:rPr>
        <w:t xml:space="preserve"> </w:t>
      </w:r>
      <w:r>
        <w:t>remise</w:t>
      </w:r>
      <w:r>
        <w:rPr>
          <w:spacing w:val="-5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plaquette</w:t>
      </w:r>
      <w:r>
        <w:rPr>
          <w:spacing w:val="-5"/>
        </w:rPr>
        <w:t xml:space="preserve"> </w:t>
      </w:r>
      <w:r>
        <w:rPr>
          <w:spacing w:val="-2"/>
        </w:rPr>
        <w:t>informative</w:t>
      </w:r>
    </w:p>
    <w:p w14:paraId="01BC2186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1134"/>
        </w:tabs>
        <w:spacing w:before="59"/>
        <w:ind w:left="1134" w:hanging="425"/>
      </w:pPr>
      <w:r>
        <w:t>Une</w:t>
      </w:r>
      <w:r>
        <w:rPr>
          <w:spacing w:val="-9"/>
        </w:rPr>
        <w:t xml:space="preserve"> </w:t>
      </w:r>
      <w:r>
        <w:t>présentation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activités</w:t>
      </w:r>
      <w:r>
        <w:rPr>
          <w:spacing w:val="-9"/>
        </w:rPr>
        <w:t xml:space="preserve"> </w:t>
      </w:r>
      <w:r>
        <w:t>sociales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personnalisées</w:t>
      </w:r>
      <w:r>
        <w:rPr>
          <w:spacing w:val="-7"/>
        </w:rPr>
        <w:t xml:space="preserve"> </w:t>
      </w:r>
      <w:r>
        <w:rPr>
          <w:spacing w:val="-2"/>
        </w:rPr>
        <w:t>proposées</w:t>
      </w:r>
    </w:p>
    <w:p w14:paraId="295EC4C8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1134"/>
        </w:tabs>
        <w:spacing w:before="59"/>
        <w:ind w:left="1134" w:right="142" w:hanging="425"/>
      </w:pPr>
      <w:r>
        <w:t xml:space="preserve">Une présentation des autres locataires et des personnes amenées à intervenir dans </w:t>
      </w:r>
      <w:r>
        <w:rPr>
          <w:spacing w:val="-2"/>
        </w:rPr>
        <w:t>l’immeuble.</w:t>
      </w:r>
    </w:p>
    <w:p w14:paraId="33B001DA" w14:textId="77777777" w:rsidR="00A07289" w:rsidRDefault="00A07289">
      <w:pPr>
        <w:pStyle w:val="Corpsdetexte"/>
        <w:spacing w:before="61"/>
        <w:ind w:left="0"/>
      </w:pPr>
    </w:p>
    <w:p w14:paraId="0243E6D5" w14:textId="77777777" w:rsidR="00A07289" w:rsidRDefault="00E12CC2">
      <w:pPr>
        <w:pStyle w:val="Paragraphedeliste"/>
        <w:numPr>
          <w:ilvl w:val="0"/>
          <w:numId w:val="2"/>
        </w:numPr>
        <w:tabs>
          <w:tab w:val="left" w:pos="705"/>
        </w:tabs>
        <w:spacing w:before="1"/>
        <w:ind w:left="705" w:hanging="564"/>
        <w:jc w:val="both"/>
      </w:pPr>
      <w:r>
        <w:t>L’organisation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visites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courtoisie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sécurité</w:t>
      </w:r>
    </w:p>
    <w:p w14:paraId="01FB3CAB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705"/>
        </w:tabs>
        <w:spacing w:before="59"/>
        <w:ind w:left="1134" w:right="139" w:hanging="425"/>
        <w:jc w:val="both"/>
      </w:pPr>
      <w:r>
        <w:t>Le/la référente propose</w:t>
      </w:r>
      <w:r>
        <w:rPr>
          <w:spacing w:val="-3"/>
        </w:rPr>
        <w:t xml:space="preserve"> </w:t>
      </w:r>
      <w:r>
        <w:t xml:space="preserve">des rencontres </w:t>
      </w:r>
      <w:r>
        <w:rPr>
          <w:color w:val="000000"/>
          <w:highlight w:val="yellow"/>
        </w:rPr>
        <w:t>mensuelles</w:t>
      </w:r>
      <w:r>
        <w:rPr>
          <w:color w:val="000000"/>
        </w:rPr>
        <w:t xml:space="preserve"> dans la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perspective d’établir entre lui/elle et le </w:t>
      </w:r>
      <w:r>
        <w:rPr>
          <w:color w:val="000000"/>
        </w:rPr>
        <w:t>locataire des liens privilégiés de confiance qui permettent d’être vigilants.</w:t>
      </w:r>
    </w:p>
    <w:p w14:paraId="1E5323F3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705"/>
        </w:tabs>
        <w:spacing w:before="60"/>
        <w:ind w:left="1134" w:right="137" w:hanging="42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24CFF62C" wp14:editId="5923BEAA">
                <wp:simplePos x="0" y="0"/>
                <wp:positionH relativeFrom="page">
                  <wp:posOffset>3932809</wp:posOffset>
                </wp:positionH>
                <wp:positionV relativeFrom="paragraph">
                  <wp:posOffset>292826</wp:posOffset>
                </wp:positionV>
                <wp:extent cx="4000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" y="762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BEFC1" id="Graphic 4" o:spid="_x0000_s1026" style="position:absolute;margin-left:309.65pt;margin-top:23.05pt;width:3.15pt;height:.6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" path="m39624,l,,,7620r39624,l39624,xe" fillcolor="black" stroked="f">
                <v:path arrowok="t"/>
                <w10:wrap anchorx="page"/>
              </v:shape>
            </w:pict>
          </mc:Fallback>
        </mc:AlternateContent>
      </w:r>
      <w:r>
        <w:t>Les entretiens sont personnels ou en couple par appartement pour une durée mensuelle d’environ 30 minutes ou bimensuelle de 15 minutes.</w:t>
      </w:r>
    </w:p>
    <w:p w14:paraId="7696D1C0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706"/>
        </w:tabs>
        <w:ind w:left="1134" w:right="134" w:hanging="425"/>
        <w:jc w:val="both"/>
      </w:pPr>
      <w:r>
        <w:rPr>
          <w:color w:val="000000"/>
        </w:rPr>
        <w:t xml:space="preserve">Le/la référente responsable établit un planning hebdomadaire et </w:t>
      </w:r>
      <w:r>
        <w:rPr>
          <w:color w:val="000000"/>
          <w:highlight w:val="yellow"/>
        </w:rPr>
        <w:t>conserve une trace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écrite des entretiens et des plannings.</w:t>
      </w:r>
    </w:p>
    <w:p w14:paraId="12F998F5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705"/>
        </w:tabs>
        <w:spacing w:before="58"/>
        <w:ind w:left="1134" w:right="134" w:hanging="425"/>
        <w:jc w:val="both"/>
      </w:pPr>
      <w:r>
        <w:t>Le</w:t>
      </w:r>
      <w:r>
        <w:rPr>
          <w:spacing w:val="-14"/>
        </w:rPr>
        <w:t xml:space="preserve"> </w:t>
      </w:r>
      <w:r>
        <w:t>besoin</w:t>
      </w:r>
      <w:r>
        <w:rPr>
          <w:spacing w:val="-14"/>
        </w:rPr>
        <w:t xml:space="preserve"> </w:t>
      </w:r>
      <w:r>
        <w:t>des</w:t>
      </w:r>
      <w:r>
        <w:rPr>
          <w:spacing w:val="-16"/>
        </w:rPr>
        <w:t xml:space="preserve"> </w:t>
      </w:r>
      <w:r>
        <w:t>locataires</w:t>
      </w:r>
      <w:r>
        <w:rPr>
          <w:spacing w:val="-15"/>
        </w:rPr>
        <w:t xml:space="preserve"> </w:t>
      </w:r>
      <w:r>
        <w:t>peut</w:t>
      </w:r>
      <w:r>
        <w:rPr>
          <w:spacing w:val="-12"/>
        </w:rPr>
        <w:t xml:space="preserve"> </w:t>
      </w:r>
      <w:r>
        <w:t>être</w:t>
      </w:r>
      <w:r>
        <w:rPr>
          <w:spacing w:val="-16"/>
        </w:rPr>
        <w:t xml:space="preserve"> </w:t>
      </w:r>
      <w:r>
        <w:t>très</w:t>
      </w:r>
      <w:r>
        <w:rPr>
          <w:spacing w:val="-13"/>
        </w:rPr>
        <w:t xml:space="preserve"> </w:t>
      </w:r>
      <w:r>
        <w:t>variable</w:t>
      </w:r>
      <w:r>
        <w:rPr>
          <w:spacing w:val="-14"/>
        </w:rPr>
        <w:t xml:space="preserve"> </w:t>
      </w:r>
      <w:r>
        <w:t>d’une</w:t>
      </w:r>
      <w:r>
        <w:rPr>
          <w:spacing w:val="-14"/>
        </w:rPr>
        <w:t xml:space="preserve"> </w:t>
      </w:r>
      <w:r>
        <w:t>personne</w:t>
      </w:r>
      <w:r>
        <w:rPr>
          <w:spacing w:val="-16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une</w:t>
      </w:r>
      <w:r>
        <w:rPr>
          <w:spacing w:val="-15"/>
        </w:rPr>
        <w:t xml:space="preserve"> </w:t>
      </w:r>
      <w:r>
        <w:t>autre.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fonction de</w:t>
      </w:r>
      <w:r>
        <w:rPr>
          <w:spacing w:val="-16"/>
        </w:rPr>
        <w:t xml:space="preserve"> </w:t>
      </w:r>
      <w:r>
        <w:t>l’état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santé,</w:t>
      </w:r>
      <w:r>
        <w:rPr>
          <w:spacing w:val="-16"/>
        </w:rPr>
        <w:t xml:space="preserve"> </w:t>
      </w:r>
      <w:r>
        <w:t>une</w:t>
      </w:r>
      <w:r>
        <w:rPr>
          <w:spacing w:val="-15"/>
        </w:rPr>
        <w:t xml:space="preserve"> </w:t>
      </w:r>
      <w:r>
        <w:t>demande</w:t>
      </w:r>
      <w:r>
        <w:rPr>
          <w:spacing w:val="-15"/>
        </w:rPr>
        <w:t xml:space="preserve"> </w:t>
      </w:r>
      <w:r>
        <w:t>très</w:t>
      </w:r>
      <w:r>
        <w:rPr>
          <w:spacing w:val="-15"/>
        </w:rPr>
        <w:t xml:space="preserve"> </w:t>
      </w:r>
      <w:r>
        <w:t>occasionnelle</w:t>
      </w:r>
      <w:r>
        <w:rPr>
          <w:spacing w:val="-16"/>
        </w:rPr>
        <w:t xml:space="preserve"> </w:t>
      </w:r>
      <w:r>
        <w:t>peut</w:t>
      </w:r>
      <w:r>
        <w:rPr>
          <w:spacing w:val="-15"/>
        </w:rPr>
        <w:t xml:space="preserve"> </w:t>
      </w:r>
      <w:r>
        <w:t>soudain</w:t>
      </w:r>
      <w:r>
        <w:rPr>
          <w:spacing w:val="-15"/>
        </w:rPr>
        <w:t xml:space="preserve"> </w:t>
      </w:r>
      <w:r>
        <w:t>devenir</w:t>
      </w:r>
      <w:r>
        <w:rPr>
          <w:spacing w:val="-16"/>
        </w:rPr>
        <w:t xml:space="preserve"> </w:t>
      </w:r>
      <w:r>
        <w:t>urgente.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sorte, les entretiens de courtoisie sont une offre pour les locataires que ces derniers peuvent aimablement décliner.</w:t>
      </w:r>
    </w:p>
    <w:p w14:paraId="0C6D9931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705"/>
        </w:tabs>
        <w:ind w:left="1134" w:right="137" w:hanging="425"/>
        <w:jc w:val="both"/>
      </w:pPr>
      <w:r>
        <w:t>Les</w:t>
      </w:r>
      <w:r>
        <w:rPr>
          <w:spacing w:val="-5"/>
        </w:rPr>
        <w:t xml:space="preserve"> </w:t>
      </w:r>
      <w:r>
        <w:t>entretiens</w:t>
      </w:r>
      <w:r>
        <w:rPr>
          <w:spacing w:val="-7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raisons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confidentialité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déroulent</w:t>
      </w:r>
      <w:r>
        <w:rPr>
          <w:spacing w:val="-6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l’appartement</w:t>
      </w:r>
      <w:r>
        <w:rPr>
          <w:spacing w:val="-6"/>
        </w:rPr>
        <w:t xml:space="preserve"> </w:t>
      </w:r>
      <w:r>
        <w:t xml:space="preserve">des </w:t>
      </w:r>
      <w:r>
        <w:rPr>
          <w:spacing w:val="-2"/>
        </w:rPr>
        <w:t>locataires.</w:t>
      </w:r>
    </w:p>
    <w:p w14:paraId="639AAA64" w14:textId="77777777" w:rsidR="00A07289" w:rsidRDefault="00A07289">
      <w:pPr>
        <w:pStyle w:val="Corpsdetexte"/>
        <w:spacing w:before="59"/>
        <w:ind w:left="0"/>
      </w:pPr>
    </w:p>
    <w:p w14:paraId="3F87A402" w14:textId="77777777" w:rsidR="00A07289" w:rsidRDefault="00E12CC2">
      <w:pPr>
        <w:pStyle w:val="Paragraphedeliste"/>
        <w:numPr>
          <w:ilvl w:val="0"/>
          <w:numId w:val="2"/>
        </w:numPr>
        <w:tabs>
          <w:tab w:val="left" w:pos="707"/>
        </w:tabs>
        <w:spacing w:before="0"/>
        <w:ind w:hanging="566"/>
      </w:pPr>
      <w:r>
        <w:t>La</w:t>
      </w:r>
      <w:r>
        <w:rPr>
          <w:spacing w:val="-4"/>
        </w:rPr>
        <w:t xml:space="preserve"> </w:t>
      </w:r>
      <w:r>
        <w:t>mise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disposition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moyens</w:t>
      </w:r>
      <w:r>
        <w:rPr>
          <w:spacing w:val="-3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sécurité</w:t>
      </w:r>
    </w:p>
    <w:p w14:paraId="51ABA6DC" w14:textId="77777777" w:rsidR="00A07289" w:rsidRDefault="00E12CC2" w:rsidP="00E12CC2">
      <w:pPr>
        <w:pStyle w:val="Paragraphedeliste"/>
        <w:numPr>
          <w:ilvl w:val="1"/>
          <w:numId w:val="2"/>
        </w:numPr>
        <w:spacing w:before="62" w:line="253" w:lineRule="exact"/>
        <w:ind w:left="1134" w:hanging="425"/>
      </w:pPr>
      <w:r>
        <w:rPr>
          <w:color w:val="000000"/>
          <w:highlight w:val="yellow"/>
          <w:u w:val="single"/>
        </w:rPr>
        <w:t>Système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d’alarme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avec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numéros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préprogrammés</w:t>
      </w:r>
    </w:p>
    <w:p w14:paraId="412D205C" w14:textId="77777777" w:rsidR="00A07289" w:rsidRDefault="00E12CC2" w:rsidP="00E12CC2">
      <w:pPr>
        <w:pStyle w:val="Corpsdetexte"/>
        <w:ind w:left="1134"/>
      </w:pPr>
      <w:r>
        <w:t>Tous</w:t>
      </w:r>
      <w:r>
        <w:rPr>
          <w:spacing w:val="27"/>
        </w:rPr>
        <w:t xml:space="preserve"> </w:t>
      </w:r>
      <w:r>
        <w:t>les</w:t>
      </w:r>
      <w:r>
        <w:rPr>
          <w:spacing w:val="27"/>
        </w:rPr>
        <w:t xml:space="preserve"> </w:t>
      </w:r>
      <w:r>
        <w:t>locataires</w:t>
      </w:r>
      <w:r>
        <w:rPr>
          <w:spacing w:val="27"/>
        </w:rPr>
        <w:t xml:space="preserve"> </w:t>
      </w:r>
      <w:r>
        <w:t>ont</w:t>
      </w:r>
      <w:r>
        <w:rPr>
          <w:spacing w:val="26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leur</w:t>
      </w:r>
      <w:r>
        <w:rPr>
          <w:spacing w:val="28"/>
        </w:rPr>
        <w:t xml:space="preserve"> </w:t>
      </w:r>
      <w:r>
        <w:t>disposition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appareil</w:t>
      </w:r>
      <w:r>
        <w:rPr>
          <w:spacing w:val="29"/>
        </w:rPr>
        <w:t xml:space="preserve"> </w:t>
      </w:r>
      <w:r>
        <w:t>d’alarme</w:t>
      </w:r>
      <w:r>
        <w:rPr>
          <w:spacing w:val="27"/>
        </w:rPr>
        <w:t xml:space="preserve"> </w:t>
      </w:r>
      <w:r>
        <w:t>(bracelet</w:t>
      </w:r>
      <w:r>
        <w:rPr>
          <w:spacing w:val="28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pendentif)</w:t>
      </w:r>
      <w:r>
        <w:rPr>
          <w:spacing w:val="28"/>
        </w:rPr>
        <w:t xml:space="preserve"> </w:t>
      </w:r>
      <w:r>
        <w:t xml:space="preserve">de marque </w:t>
      </w:r>
      <w:r>
        <w:rPr>
          <w:color w:val="000000"/>
          <w:highlight w:val="yellow"/>
        </w:rPr>
        <w:t>XX</w:t>
      </w:r>
      <w:r>
        <w:rPr>
          <w:color w:val="000000"/>
        </w:rPr>
        <w:t xml:space="preserve"> avec des numéros préprogrammés joignables en cas d’urgence.</w:t>
      </w:r>
    </w:p>
    <w:p w14:paraId="7B3F4C79" w14:textId="77777777" w:rsidR="00A07289" w:rsidRDefault="00E12CC2" w:rsidP="00E12CC2">
      <w:pPr>
        <w:pStyle w:val="Paragraphedeliste"/>
        <w:numPr>
          <w:ilvl w:val="1"/>
          <w:numId w:val="2"/>
        </w:numPr>
        <w:spacing w:before="120" w:line="252" w:lineRule="exact"/>
        <w:ind w:left="1134" w:hanging="425"/>
      </w:pPr>
      <w:r>
        <w:rPr>
          <w:color w:val="000000"/>
          <w:highlight w:val="yellow"/>
          <w:u w:val="single"/>
        </w:rPr>
        <w:t>Système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d’alarme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avec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tri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par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une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centrale</w:t>
      </w:r>
    </w:p>
    <w:p w14:paraId="4665C31B" w14:textId="77777777" w:rsidR="00A07289" w:rsidRDefault="00E12CC2" w:rsidP="00E12CC2">
      <w:pPr>
        <w:pStyle w:val="Corpsdetexte"/>
        <w:ind w:left="1134" w:right="134"/>
        <w:jc w:val="both"/>
      </w:pPr>
      <w:r>
        <w:t>Tous les locataires ont à leur disposition un appareil d’alarme (bracelet ou pendentif) de marque</w:t>
      </w:r>
      <w:r>
        <w:rPr>
          <w:spacing w:val="-3"/>
        </w:rPr>
        <w:t xml:space="preserve"> </w:t>
      </w:r>
      <w:r>
        <w:rPr>
          <w:color w:val="000000"/>
          <w:highlight w:val="yellow"/>
        </w:rPr>
        <w:t>XX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n’importe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quelle heure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jour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de la </w:t>
      </w:r>
      <w:r>
        <w:rPr>
          <w:color w:val="000000"/>
        </w:rPr>
        <w:t>nuit, il est donc possible de joindre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les secours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nécessaires.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Au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premier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appel,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l’alarme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est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transférée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chez</w:t>
      </w:r>
      <w:r>
        <w:rPr>
          <w:color w:val="000000"/>
          <w:spacing w:val="-10"/>
        </w:rPr>
        <w:t xml:space="preserve"> </w:t>
      </w:r>
      <w:r>
        <w:rPr>
          <w:color w:val="000000"/>
          <w:highlight w:val="yellow"/>
        </w:rPr>
        <w:t>XX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qui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suit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processus d’alarme, avec en dernier ressort l’appel au 144.</w:t>
      </w:r>
    </w:p>
    <w:p w14:paraId="48FAB41B" w14:textId="77777777" w:rsidR="00A07289" w:rsidRDefault="00E12CC2" w:rsidP="00E12CC2">
      <w:pPr>
        <w:pStyle w:val="Paragraphedeliste"/>
        <w:numPr>
          <w:ilvl w:val="1"/>
          <w:numId w:val="2"/>
        </w:numPr>
        <w:spacing w:before="120"/>
        <w:ind w:left="1134" w:right="136" w:hanging="425"/>
        <w:jc w:val="both"/>
      </w:pPr>
      <w:r>
        <w:rPr>
          <w:color w:val="000000"/>
          <w:highlight w:val="yellow"/>
        </w:rPr>
        <w:t>À régler ensuite les modalités selon le prestataire choisi. À noter que le système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d’alarme avec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numéros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préprogrammés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doit être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inclus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dans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les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charges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de l’encadrement.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Pour</w:t>
      </w:r>
      <w:r>
        <w:rPr>
          <w:color w:val="000000"/>
          <w:spacing w:val="-16"/>
          <w:highlight w:val="yellow"/>
        </w:rPr>
        <w:t xml:space="preserve"> </w:t>
      </w:r>
      <w:r>
        <w:rPr>
          <w:color w:val="000000"/>
          <w:highlight w:val="yellow"/>
        </w:rPr>
        <w:t>le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tri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par</w:t>
      </w:r>
      <w:r>
        <w:rPr>
          <w:color w:val="000000"/>
          <w:spacing w:val="-16"/>
          <w:highlight w:val="yellow"/>
        </w:rPr>
        <w:t xml:space="preserve"> </w:t>
      </w:r>
      <w:r>
        <w:rPr>
          <w:color w:val="000000"/>
          <w:highlight w:val="yellow"/>
        </w:rPr>
        <w:t>une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centrale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d’alarme,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les</w:t>
      </w:r>
      <w:r>
        <w:rPr>
          <w:color w:val="000000"/>
          <w:spacing w:val="-16"/>
          <w:highlight w:val="yellow"/>
        </w:rPr>
        <w:t xml:space="preserve"> </w:t>
      </w:r>
      <w:r>
        <w:rPr>
          <w:color w:val="000000"/>
          <w:highlight w:val="yellow"/>
        </w:rPr>
        <w:t>coûts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additionnels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sont</w:t>
      </w:r>
      <w:r>
        <w:rPr>
          <w:color w:val="000000"/>
          <w:spacing w:val="-16"/>
          <w:highlight w:val="yellow"/>
        </w:rPr>
        <w:t xml:space="preserve"> </w:t>
      </w:r>
      <w:r>
        <w:rPr>
          <w:color w:val="000000"/>
          <w:highlight w:val="yellow"/>
        </w:rPr>
        <w:t>à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charge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des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locataires</w:t>
      </w:r>
      <w:r>
        <w:rPr>
          <w:color w:val="000000"/>
          <w:spacing w:val="-16"/>
          <w:highlight w:val="yellow"/>
        </w:rPr>
        <w:t xml:space="preserve"> </w:t>
      </w:r>
      <w:r>
        <w:rPr>
          <w:color w:val="000000"/>
          <w:highlight w:val="yellow"/>
        </w:rPr>
        <w:t>ayant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opté pour ce système.</w:t>
      </w:r>
    </w:p>
    <w:p w14:paraId="54DC4CB8" w14:textId="77777777" w:rsidR="00A07289" w:rsidRDefault="00E12CC2" w:rsidP="00E12CC2">
      <w:pPr>
        <w:pStyle w:val="Paragraphedeliste"/>
        <w:numPr>
          <w:ilvl w:val="1"/>
          <w:numId w:val="2"/>
        </w:numPr>
        <w:ind w:left="1134" w:right="138" w:hanging="425"/>
        <w:jc w:val="both"/>
      </w:pPr>
      <w:r>
        <w:rPr>
          <w:color w:val="000000"/>
          <w:highlight w:val="yellow"/>
        </w:rPr>
        <w:t>Mentionner</w:t>
      </w:r>
      <w:r>
        <w:rPr>
          <w:color w:val="000000"/>
          <w:spacing w:val="-16"/>
          <w:highlight w:val="yellow"/>
        </w:rPr>
        <w:t xml:space="preserve"> </w:t>
      </w:r>
      <w:r>
        <w:rPr>
          <w:color w:val="000000"/>
          <w:highlight w:val="yellow"/>
        </w:rPr>
        <w:t>ici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si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d’autres</w:t>
      </w:r>
      <w:r>
        <w:rPr>
          <w:color w:val="000000"/>
          <w:spacing w:val="-16"/>
          <w:highlight w:val="yellow"/>
        </w:rPr>
        <w:t xml:space="preserve"> </w:t>
      </w:r>
      <w:r>
        <w:rPr>
          <w:color w:val="000000"/>
          <w:highlight w:val="yellow"/>
        </w:rPr>
        <w:t>systèmes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sécurité</w:t>
      </w:r>
      <w:r>
        <w:rPr>
          <w:color w:val="000000"/>
          <w:spacing w:val="-15"/>
          <w:highlight w:val="yellow"/>
        </w:rPr>
        <w:t xml:space="preserve"> </w:t>
      </w:r>
      <w:proofErr w:type="gramStart"/>
      <w:r>
        <w:rPr>
          <w:color w:val="000000"/>
          <w:highlight w:val="yellow"/>
        </w:rPr>
        <w:t>sont</w:t>
      </w:r>
      <w:proofErr w:type="gramEnd"/>
      <w:r>
        <w:rPr>
          <w:color w:val="000000"/>
          <w:spacing w:val="-16"/>
          <w:highlight w:val="yellow"/>
        </w:rPr>
        <w:t xml:space="preserve"> </w:t>
      </w:r>
      <w:r>
        <w:rPr>
          <w:color w:val="000000"/>
          <w:highlight w:val="yellow"/>
        </w:rPr>
        <w:t>prévus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(par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exemple</w:t>
      </w:r>
      <w:r>
        <w:rPr>
          <w:color w:val="000000"/>
          <w:spacing w:val="-16"/>
          <w:highlight w:val="yellow"/>
        </w:rPr>
        <w:t xml:space="preserve"> </w:t>
      </w:r>
      <w:r>
        <w:rPr>
          <w:color w:val="000000"/>
          <w:highlight w:val="yellow"/>
        </w:rPr>
        <w:t>les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détecteurs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de chaleurs, etc.)</w:t>
      </w:r>
    </w:p>
    <w:p w14:paraId="227811AD" w14:textId="77777777" w:rsidR="00A07289" w:rsidRDefault="00A07289">
      <w:pPr>
        <w:pStyle w:val="Paragraphedeliste"/>
        <w:jc w:val="both"/>
        <w:sectPr w:rsidR="00A07289">
          <w:pgSz w:w="11910" w:h="16840"/>
          <w:pgMar w:top="2400" w:right="1275" w:bottom="920" w:left="1417" w:header="862" w:footer="729" w:gutter="0"/>
          <w:cols w:space="720"/>
        </w:sectPr>
      </w:pPr>
    </w:p>
    <w:p w14:paraId="734AE3B9" w14:textId="77777777" w:rsidR="00A07289" w:rsidRDefault="00A07289">
      <w:pPr>
        <w:pStyle w:val="Corpsdetexte"/>
        <w:spacing w:before="189"/>
        <w:ind w:left="0"/>
      </w:pPr>
    </w:p>
    <w:p w14:paraId="1B0F3429" w14:textId="77777777" w:rsidR="00A07289" w:rsidRDefault="00E12CC2">
      <w:pPr>
        <w:pStyle w:val="Paragraphedeliste"/>
        <w:numPr>
          <w:ilvl w:val="0"/>
          <w:numId w:val="2"/>
        </w:numPr>
        <w:tabs>
          <w:tab w:val="left" w:pos="705"/>
        </w:tabs>
        <w:spacing w:before="0"/>
        <w:ind w:left="705" w:hanging="564"/>
        <w:jc w:val="both"/>
      </w:pPr>
      <w:r>
        <w:t>Une</w:t>
      </w:r>
      <w:r>
        <w:rPr>
          <w:spacing w:val="-8"/>
        </w:rPr>
        <w:t xml:space="preserve"> </w:t>
      </w:r>
      <w:r>
        <w:t>présence</w:t>
      </w:r>
      <w:r>
        <w:rPr>
          <w:spacing w:val="-10"/>
        </w:rPr>
        <w:t xml:space="preserve"> </w:t>
      </w:r>
      <w:r>
        <w:t>régulière</w:t>
      </w:r>
      <w:r>
        <w:rPr>
          <w:spacing w:val="-10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l’immeuble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l’organisation</w:t>
      </w:r>
      <w:r>
        <w:rPr>
          <w:spacing w:val="-7"/>
        </w:rPr>
        <w:t xml:space="preserve"> </w:t>
      </w:r>
      <w:r>
        <w:t>d’activités</w:t>
      </w:r>
      <w:r>
        <w:rPr>
          <w:spacing w:val="-7"/>
        </w:rPr>
        <w:t xml:space="preserve"> </w:t>
      </w:r>
      <w:r>
        <w:rPr>
          <w:spacing w:val="-2"/>
        </w:rPr>
        <w:t>sociales</w:t>
      </w:r>
    </w:p>
    <w:p w14:paraId="3150B76D" w14:textId="77777777" w:rsidR="00A07289" w:rsidRDefault="00E12CC2" w:rsidP="00E12CC2">
      <w:pPr>
        <w:pStyle w:val="Paragraphedeliste"/>
        <w:numPr>
          <w:ilvl w:val="1"/>
          <w:numId w:val="2"/>
        </w:numPr>
        <w:ind w:left="1134" w:right="141" w:hanging="425"/>
        <w:jc w:val="both"/>
      </w:pPr>
      <w:r>
        <w:t>Le/la référente assure une présence régulière dans l’immeuble et veille à la présence et à la santé des locataires.</w:t>
      </w:r>
    </w:p>
    <w:p w14:paraId="0099A2B9" w14:textId="77777777" w:rsidR="00A07289" w:rsidRDefault="00E12CC2" w:rsidP="00E12CC2">
      <w:pPr>
        <w:pStyle w:val="Paragraphedeliste"/>
        <w:numPr>
          <w:ilvl w:val="1"/>
          <w:numId w:val="2"/>
        </w:numPr>
        <w:ind w:left="1134" w:right="135" w:hanging="425"/>
        <w:jc w:val="both"/>
      </w:pPr>
      <w:r>
        <w:t>En cas de période particulièrement dangereuse pour la santé (canicule, épidémie, pandémie, etc.), une attention particulière est portée à l’information, à la sécurité des personnes et au suivi de la situation.</w:t>
      </w:r>
    </w:p>
    <w:p w14:paraId="210449AF" w14:textId="77777777" w:rsidR="00A07289" w:rsidRDefault="00E12CC2" w:rsidP="00E12CC2">
      <w:pPr>
        <w:pStyle w:val="Paragraphedeliste"/>
        <w:numPr>
          <w:ilvl w:val="1"/>
          <w:numId w:val="2"/>
        </w:numPr>
        <w:spacing w:before="59"/>
        <w:ind w:left="1134" w:hanging="425"/>
        <w:jc w:val="both"/>
      </w:pPr>
      <w:r>
        <w:t>Le/la</w:t>
      </w:r>
      <w:r>
        <w:rPr>
          <w:spacing w:val="-8"/>
        </w:rPr>
        <w:t xml:space="preserve"> </w:t>
      </w:r>
      <w:r>
        <w:t>référente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disponible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color w:val="000000"/>
          <w:highlight w:val="yellow"/>
        </w:rPr>
        <w:t>XX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(jour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la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semaine,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tranche-</w:t>
      </w:r>
      <w:r>
        <w:rPr>
          <w:color w:val="000000"/>
          <w:spacing w:val="-2"/>
          <w:highlight w:val="yellow"/>
        </w:rPr>
        <w:t>horaire)</w:t>
      </w:r>
      <w:r>
        <w:rPr>
          <w:color w:val="000000"/>
          <w:spacing w:val="-2"/>
        </w:rPr>
        <w:t>.</w:t>
      </w:r>
    </w:p>
    <w:p w14:paraId="3C8B7413" w14:textId="77777777" w:rsidR="00A07289" w:rsidRDefault="00E12CC2" w:rsidP="00E12CC2">
      <w:pPr>
        <w:pStyle w:val="Paragraphedeliste"/>
        <w:numPr>
          <w:ilvl w:val="1"/>
          <w:numId w:val="2"/>
        </w:numPr>
        <w:spacing w:before="60"/>
        <w:ind w:left="1134" w:hanging="425"/>
        <w:jc w:val="both"/>
      </w:pPr>
      <w:r>
        <w:t>Le</w:t>
      </w:r>
      <w:r>
        <w:rPr>
          <w:spacing w:val="-14"/>
        </w:rPr>
        <w:t xml:space="preserve"> </w:t>
      </w:r>
      <w:r>
        <w:t>planning</w:t>
      </w:r>
      <w:r>
        <w:rPr>
          <w:spacing w:val="-11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activités</w:t>
      </w:r>
      <w:r>
        <w:rPr>
          <w:spacing w:val="-14"/>
        </w:rPr>
        <w:t xml:space="preserve"> </w:t>
      </w:r>
      <w:r>
        <w:t>sociales</w:t>
      </w:r>
      <w:r>
        <w:rPr>
          <w:spacing w:val="-12"/>
        </w:rPr>
        <w:t xml:space="preserve"> </w:t>
      </w:r>
      <w:r>
        <w:t>est</w:t>
      </w:r>
      <w:r>
        <w:rPr>
          <w:spacing w:val="-12"/>
        </w:rPr>
        <w:t xml:space="preserve"> </w:t>
      </w:r>
      <w:r>
        <w:t>affiché</w:t>
      </w:r>
      <w:r>
        <w:rPr>
          <w:spacing w:val="-15"/>
        </w:rPr>
        <w:t xml:space="preserve"> </w:t>
      </w:r>
      <w:r>
        <w:t>chaque</w:t>
      </w:r>
      <w:r>
        <w:rPr>
          <w:spacing w:val="-12"/>
        </w:rPr>
        <w:t xml:space="preserve"> </w:t>
      </w:r>
      <w:r>
        <w:t>semaine</w:t>
      </w:r>
      <w:r>
        <w:rPr>
          <w:spacing w:val="-15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l’entrée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l’immeuble.</w:t>
      </w:r>
    </w:p>
    <w:p w14:paraId="4CF0D667" w14:textId="77777777" w:rsidR="00A07289" w:rsidRDefault="00E12CC2" w:rsidP="00E12CC2">
      <w:pPr>
        <w:pStyle w:val="Paragraphedeliste"/>
        <w:numPr>
          <w:ilvl w:val="1"/>
          <w:numId w:val="2"/>
        </w:numPr>
        <w:ind w:left="1134" w:hanging="425"/>
        <w:jc w:val="both"/>
      </w:pPr>
      <w:r>
        <w:t>Une</w:t>
      </w:r>
      <w:r>
        <w:rPr>
          <w:spacing w:val="-7"/>
        </w:rPr>
        <w:t xml:space="preserve"> </w:t>
      </w:r>
      <w:r>
        <w:t>activité</w:t>
      </w:r>
      <w:r>
        <w:rPr>
          <w:spacing w:val="-5"/>
        </w:rPr>
        <w:t xml:space="preserve"> </w:t>
      </w:r>
      <w:r>
        <w:t>commune</w:t>
      </w:r>
      <w:r>
        <w:rPr>
          <w:spacing w:val="-7"/>
        </w:rPr>
        <w:t xml:space="preserve"> </w:t>
      </w:r>
      <w:r>
        <w:t>hebdomadaire</w:t>
      </w:r>
      <w:r>
        <w:rPr>
          <w:spacing w:val="-5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organisée</w:t>
      </w:r>
      <w:r>
        <w:rPr>
          <w:spacing w:val="-5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le/la</w:t>
      </w:r>
      <w:r>
        <w:rPr>
          <w:spacing w:val="-4"/>
        </w:rPr>
        <w:t xml:space="preserve"> </w:t>
      </w:r>
      <w:r>
        <w:rPr>
          <w:spacing w:val="-2"/>
        </w:rPr>
        <w:t>référente.</w:t>
      </w:r>
    </w:p>
    <w:p w14:paraId="4E5E1950" w14:textId="77777777" w:rsidR="00A07289" w:rsidRDefault="00E12CC2" w:rsidP="00E12CC2">
      <w:pPr>
        <w:pStyle w:val="Paragraphedeliste"/>
        <w:numPr>
          <w:ilvl w:val="1"/>
          <w:numId w:val="2"/>
        </w:numPr>
        <w:spacing w:before="59"/>
        <w:ind w:left="1134" w:right="144" w:hanging="425"/>
        <w:jc w:val="both"/>
      </w:pPr>
      <w:r>
        <w:rPr>
          <w:color w:val="000000"/>
          <w:highlight w:val="yellow"/>
        </w:rPr>
        <w:t xml:space="preserve">Les frais liés aux </w:t>
      </w:r>
      <w:r>
        <w:rPr>
          <w:color w:val="000000"/>
          <w:highlight w:val="yellow"/>
        </w:rPr>
        <w:t>activités sociales (cours, repas,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visites, animation externes, …) sont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à la charge des participants.</w:t>
      </w:r>
    </w:p>
    <w:p w14:paraId="0AFE017C" w14:textId="77777777" w:rsidR="00A07289" w:rsidRDefault="00A07289">
      <w:pPr>
        <w:pStyle w:val="Corpsdetexte"/>
        <w:spacing w:before="59"/>
        <w:ind w:left="0"/>
      </w:pPr>
    </w:p>
    <w:p w14:paraId="4D8BA958" w14:textId="77777777" w:rsidR="00A07289" w:rsidRDefault="00E12CC2">
      <w:pPr>
        <w:pStyle w:val="Paragraphedeliste"/>
        <w:numPr>
          <w:ilvl w:val="0"/>
          <w:numId w:val="2"/>
        </w:numPr>
        <w:tabs>
          <w:tab w:val="left" w:pos="705"/>
        </w:tabs>
        <w:spacing w:before="1"/>
        <w:ind w:left="705" w:hanging="564"/>
        <w:jc w:val="both"/>
      </w:pPr>
      <w:r>
        <w:t>La</w:t>
      </w:r>
      <w:r>
        <w:rPr>
          <w:spacing w:val="-5"/>
        </w:rPr>
        <w:t xml:space="preserve"> </w:t>
      </w:r>
      <w:r>
        <w:t>détection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difficultés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besoin</w:t>
      </w:r>
      <w:r>
        <w:rPr>
          <w:spacing w:val="-5"/>
        </w:rPr>
        <w:t xml:space="preserve"> </w:t>
      </w:r>
      <w:r>
        <w:t>l’orientation</w:t>
      </w:r>
      <w:r>
        <w:rPr>
          <w:spacing w:val="-5"/>
        </w:rPr>
        <w:t xml:space="preserve"> </w:t>
      </w:r>
      <w:r>
        <w:t>vers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ressources</w:t>
      </w:r>
      <w:r>
        <w:rPr>
          <w:spacing w:val="-8"/>
        </w:rPr>
        <w:t xml:space="preserve"> </w:t>
      </w:r>
      <w:r>
        <w:rPr>
          <w:spacing w:val="-2"/>
        </w:rPr>
        <w:t>externes</w:t>
      </w:r>
    </w:p>
    <w:p w14:paraId="01EC70C3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705"/>
        </w:tabs>
        <w:ind w:left="1134" w:right="140" w:hanging="425"/>
        <w:jc w:val="both"/>
      </w:pPr>
      <w:r>
        <w:t xml:space="preserve">Le/la </w:t>
      </w:r>
      <w:proofErr w:type="spellStart"/>
      <w:r>
        <w:t>référent-e</w:t>
      </w:r>
      <w:proofErr w:type="spellEnd"/>
      <w:r>
        <w:t xml:space="preserve"> et </w:t>
      </w:r>
      <w:r>
        <w:rPr>
          <w:color w:val="000000"/>
          <w:highlight w:val="yellow"/>
        </w:rPr>
        <w:t>la gérance</w:t>
      </w:r>
      <w:r>
        <w:rPr>
          <w:color w:val="000000"/>
        </w:rPr>
        <w:t xml:space="preserve"> sont à disposition pour toute information utile ou démarche en vue d’orienter les locataires vers les bonnes personnes et/ou services en mesure de fournir les prestations externes nécessaires au maintien à domicile.</w:t>
      </w:r>
    </w:p>
    <w:p w14:paraId="66AE8982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705"/>
        </w:tabs>
        <w:spacing w:before="60"/>
        <w:ind w:left="1134" w:right="140" w:hanging="425"/>
        <w:jc w:val="both"/>
      </w:pPr>
      <w:r>
        <w:t>Le libre choix de prestataires externes de soins est garanti au locataire. Les frais ne sont pas compris dans l’encadrement social et sécuritaire.</w:t>
      </w:r>
    </w:p>
    <w:p w14:paraId="50DE218F" w14:textId="77777777" w:rsidR="00A07289" w:rsidRDefault="00A07289">
      <w:pPr>
        <w:pStyle w:val="Corpsdetexte"/>
        <w:spacing w:before="59"/>
        <w:ind w:left="0"/>
      </w:pPr>
    </w:p>
    <w:p w14:paraId="74BA59EA" w14:textId="77777777" w:rsidR="00A07289" w:rsidRDefault="00E12CC2">
      <w:pPr>
        <w:pStyle w:val="Paragraphedeliste"/>
        <w:numPr>
          <w:ilvl w:val="0"/>
          <w:numId w:val="2"/>
        </w:numPr>
        <w:tabs>
          <w:tab w:val="left" w:pos="707"/>
        </w:tabs>
        <w:spacing w:before="0"/>
        <w:ind w:hanging="566"/>
      </w:pPr>
      <w:r>
        <w:t>Mise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disposition</w:t>
      </w:r>
      <w:r>
        <w:rPr>
          <w:spacing w:val="-7"/>
        </w:rPr>
        <w:t xml:space="preserve"> </w:t>
      </w:r>
      <w:r>
        <w:t>d’un</w:t>
      </w:r>
      <w:r>
        <w:rPr>
          <w:spacing w:val="-7"/>
        </w:rPr>
        <w:t xml:space="preserve"> </w:t>
      </w:r>
      <w:r>
        <w:t>espace</w:t>
      </w:r>
      <w:r>
        <w:rPr>
          <w:spacing w:val="-7"/>
        </w:rPr>
        <w:t xml:space="preserve"> </w:t>
      </w:r>
      <w:r>
        <w:t>communautaire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2C186696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707"/>
        </w:tabs>
        <w:spacing w:before="62"/>
        <w:ind w:left="1134" w:right="140" w:hanging="425"/>
      </w:pPr>
      <w:r>
        <w:t>Les</w:t>
      </w:r>
      <w:r>
        <w:rPr>
          <w:spacing w:val="30"/>
        </w:rPr>
        <w:t xml:space="preserve"> </w:t>
      </w:r>
      <w:r>
        <w:t>locataires ont</w:t>
      </w:r>
      <w:r>
        <w:rPr>
          <w:spacing w:val="31"/>
        </w:rPr>
        <w:t xml:space="preserve"> </w:t>
      </w:r>
      <w:r>
        <w:t>à leur</w:t>
      </w:r>
      <w:r>
        <w:rPr>
          <w:spacing w:val="30"/>
        </w:rPr>
        <w:t xml:space="preserve"> </w:t>
      </w:r>
      <w:r>
        <w:t>disposition une salle communautaire meublée et</w:t>
      </w:r>
      <w:r>
        <w:rPr>
          <w:spacing w:val="30"/>
        </w:rPr>
        <w:t xml:space="preserve"> </w:t>
      </w:r>
      <w:r>
        <w:t xml:space="preserve">équipée, </w:t>
      </w:r>
      <w:r>
        <w:t>polyvalent (cafétéria, salle à manger, lieu de rencontre, et d’animation)</w:t>
      </w:r>
    </w:p>
    <w:p w14:paraId="3F2456A5" w14:textId="77777777" w:rsidR="00A07289" w:rsidRDefault="00E12CC2" w:rsidP="00E12CC2">
      <w:pPr>
        <w:pStyle w:val="Paragraphedeliste"/>
        <w:numPr>
          <w:ilvl w:val="1"/>
          <w:numId w:val="2"/>
        </w:numPr>
        <w:tabs>
          <w:tab w:val="left" w:pos="707"/>
        </w:tabs>
        <w:spacing w:before="58"/>
        <w:ind w:left="1134" w:right="143" w:hanging="425"/>
      </w:pPr>
      <w:r>
        <w:t>La salle est accessible en tout temps et également à disposition des locataires pour des réunions privées sur réservation.</w:t>
      </w:r>
    </w:p>
    <w:p w14:paraId="701CBCB9" w14:textId="77777777" w:rsidR="00A07289" w:rsidRDefault="00A07289" w:rsidP="00E12CC2">
      <w:pPr>
        <w:pStyle w:val="Corpsdetexte"/>
        <w:spacing w:before="62"/>
        <w:ind w:left="1134" w:hanging="425"/>
      </w:pPr>
    </w:p>
    <w:p w14:paraId="1980FBAC" w14:textId="77777777" w:rsidR="00A07289" w:rsidRDefault="00E12CC2">
      <w:pPr>
        <w:pStyle w:val="Corpsdetexte"/>
      </w:pPr>
      <w:r>
        <w:t>Le document "Concept global des prestations d’encadrement de l’immeuble XX fait partie intégrante du présent avenant et détaille toutes les prestations fournies.</w:t>
      </w:r>
    </w:p>
    <w:p w14:paraId="0443AFB5" w14:textId="77777777" w:rsidR="00A07289" w:rsidRDefault="00A07289">
      <w:pPr>
        <w:pStyle w:val="Corpsdetexte"/>
        <w:spacing w:before="252"/>
        <w:ind w:left="0"/>
      </w:pPr>
    </w:p>
    <w:p w14:paraId="33B86B67" w14:textId="77777777" w:rsidR="00A07289" w:rsidRDefault="00E12CC2">
      <w:pPr>
        <w:ind w:left="141"/>
        <w:rPr>
          <w:i/>
        </w:rPr>
      </w:pPr>
      <w:r>
        <w:rPr>
          <w:i/>
          <w:color w:val="000000"/>
          <w:highlight w:val="yellow"/>
        </w:rPr>
        <w:t>*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les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éléments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en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jaune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highlight w:val="yellow"/>
        </w:rPr>
        <w:t>sont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fournis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à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titre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d’exemple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et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dépendent notamment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10"/>
          <w:highlight w:val="yellow"/>
        </w:rPr>
        <w:t>:</w:t>
      </w:r>
    </w:p>
    <w:p w14:paraId="44FD0E2F" w14:textId="77777777" w:rsidR="00A07289" w:rsidRDefault="00E12CC2">
      <w:pPr>
        <w:pStyle w:val="Paragraphedeliste"/>
        <w:numPr>
          <w:ilvl w:val="0"/>
          <w:numId w:val="1"/>
        </w:numPr>
        <w:tabs>
          <w:tab w:val="left" w:pos="277"/>
        </w:tabs>
        <w:spacing w:before="80"/>
        <w:ind w:hanging="136"/>
        <w:rPr>
          <w:i/>
        </w:rPr>
      </w:pPr>
      <w:proofErr w:type="gramStart"/>
      <w:r>
        <w:rPr>
          <w:i/>
        </w:rPr>
        <w:t>de</w:t>
      </w:r>
      <w:proofErr w:type="gramEnd"/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convention</w:t>
      </w:r>
      <w:r>
        <w:rPr>
          <w:i/>
          <w:spacing w:val="-3"/>
        </w:rPr>
        <w:t xml:space="preserve"> </w:t>
      </w:r>
      <w:r>
        <w:rPr>
          <w:i/>
        </w:rPr>
        <w:t>signée</w:t>
      </w:r>
      <w:r>
        <w:rPr>
          <w:i/>
          <w:spacing w:val="-5"/>
        </w:rPr>
        <w:t xml:space="preserve"> </w:t>
      </w:r>
      <w:r>
        <w:rPr>
          <w:i/>
        </w:rPr>
        <w:t>avec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-5"/>
        </w:rPr>
        <w:t xml:space="preserve"> </w:t>
      </w:r>
      <w:r>
        <w:rPr>
          <w:i/>
        </w:rPr>
        <w:t>partenaire</w:t>
      </w:r>
      <w:r>
        <w:rPr>
          <w:i/>
          <w:spacing w:val="-5"/>
        </w:rPr>
        <w:t xml:space="preserve"> </w:t>
      </w:r>
      <w:r>
        <w:rPr>
          <w:i/>
        </w:rPr>
        <w:t>externe,</w:t>
      </w:r>
      <w:r>
        <w:rPr>
          <w:i/>
          <w:spacing w:val="-1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les</w:t>
      </w:r>
      <w:r>
        <w:rPr>
          <w:i/>
          <w:spacing w:val="-5"/>
        </w:rPr>
        <w:t xml:space="preserve"> </w:t>
      </w:r>
      <w:r>
        <w:rPr>
          <w:i/>
        </w:rPr>
        <w:t>prestations</w:t>
      </w:r>
      <w:r>
        <w:rPr>
          <w:i/>
          <w:spacing w:val="-5"/>
        </w:rPr>
        <w:t xml:space="preserve"> </w:t>
      </w:r>
      <w:r>
        <w:rPr>
          <w:i/>
        </w:rPr>
        <w:t>sont</w:t>
      </w:r>
      <w:r>
        <w:rPr>
          <w:i/>
          <w:spacing w:val="-1"/>
        </w:rPr>
        <w:t xml:space="preserve"> </w:t>
      </w:r>
      <w:r>
        <w:rPr>
          <w:i/>
        </w:rPr>
        <w:t>sous-traitées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;</w:t>
      </w:r>
    </w:p>
    <w:p w14:paraId="3B15EAA8" w14:textId="77777777" w:rsidR="00A07289" w:rsidRDefault="00E12CC2">
      <w:pPr>
        <w:pStyle w:val="Paragraphedeliste"/>
        <w:numPr>
          <w:ilvl w:val="0"/>
          <w:numId w:val="1"/>
        </w:numPr>
        <w:tabs>
          <w:tab w:val="left" w:pos="277"/>
        </w:tabs>
        <w:spacing w:before="81"/>
        <w:ind w:hanging="136"/>
        <w:rPr>
          <w:i/>
        </w:rPr>
      </w:pPr>
      <w:proofErr w:type="gramStart"/>
      <w:r>
        <w:rPr>
          <w:i/>
        </w:rPr>
        <w:t>ou</w:t>
      </w:r>
      <w:proofErr w:type="gramEnd"/>
      <w:r>
        <w:rPr>
          <w:i/>
          <w:spacing w:val="-5"/>
        </w:rPr>
        <w:t xml:space="preserve"> </w:t>
      </w:r>
      <w:r>
        <w:rPr>
          <w:i/>
        </w:rPr>
        <w:t>du</w:t>
      </w:r>
      <w:r>
        <w:rPr>
          <w:i/>
          <w:spacing w:val="-2"/>
        </w:rPr>
        <w:t xml:space="preserve"> </w:t>
      </w:r>
      <w:r>
        <w:rPr>
          <w:i/>
        </w:rPr>
        <w:t>cahier</w:t>
      </w:r>
      <w:r>
        <w:rPr>
          <w:i/>
          <w:spacing w:val="-3"/>
        </w:rPr>
        <w:t xml:space="preserve"> </w:t>
      </w:r>
      <w:r>
        <w:rPr>
          <w:i/>
        </w:rPr>
        <w:t>des</w:t>
      </w:r>
      <w:r>
        <w:rPr>
          <w:i/>
          <w:spacing w:val="-4"/>
        </w:rPr>
        <w:t xml:space="preserve"> </w:t>
      </w:r>
      <w:r>
        <w:rPr>
          <w:i/>
        </w:rPr>
        <w:t>charges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personne</w:t>
      </w:r>
      <w:r>
        <w:rPr>
          <w:i/>
          <w:spacing w:val="-4"/>
        </w:rPr>
        <w:t xml:space="preserve"> </w:t>
      </w:r>
      <w:r>
        <w:rPr>
          <w:i/>
        </w:rPr>
        <w:t>référente</w:t>
      </w:r>
      <w:r>
        <w:rPr>
          <w:i/>
          <w:spacing w:val="-2"/>
        </w:rPr>
        <w:t xml:space="preserve"> </w:t>
      </w:r>
      <w:r>
        <w:rPr>
          <w:i/>
          <w:spacing w:val="-10"/>
        </w:rPr>
        <w:t>;</w:t>
      </w:r>
    </w:p>
    <w:p w14:paraId="52D7F0BE" w14:textId="77777777" w:rsidR="00A07289" w:rsidRDefault="00E12CC2">
      <w:pPr>
        <w:pStyle w:val="Paragraphedeliste"/>
        <w:numPr>
          <w:ilvl w:val="0"/>
          <w:numId w:val="1"/>
        </w:numPr>
        <w:tabs>
          <w:tab w:val="left" w:pos="277"/>
        </w:tabs>
        <w:spacing w:before="81"/>
        <w:ind w:hanging="136"/>
        <w:rPr>
          <w:i/>
        </w:rPr>
      </w:pPr>
      <w:proofErr w:type="gramStart"/>
      <w:r>
        <w:rPr>
          <w:i/>
        </w:rPr>
        <w:t>du</w:t>
      </w:r>
      <w:proofErr w:type="gramEnd"/>
      <w:r>
        <w:rPr>
          <w:i/>
          <w:spacing w:val="-7"/>
        </w:rPr>
        <w:t xml:space="preserve"> </w:t>
      </w:r>
      <w:r>
        <w:rPr>
          <w:i/>
        </w:rPr>
        <w:t>système</w:t>
      </w:r>
      <w:r>
        <w:rPr>
          <w:i/>
          <w:spacing w:val="-7"/>
        </w:rPr>
        <w:t xml:space="preserve"> </w:t>
      </w:r>
      <w:r>
        <w:rPr>
          <w:i/>
        </w:rPr>
        <w:t>d’alarme</w:t>
      </w:r>
      <w:r>
        <w:rPr>
          <w:i/>
          <w:spacing w:val="-5"/>
        </w:rPr>
        <w:t xml:space="preserve"> </w:t>
      </w:r>
      <w:r>
        <w:rPr>
          <w:i/>
        </w:rPr>
        <w:t>choisi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;</w:t>
      </w:r>
    </w:p>
    <w:p w14:paraId="413B8E54" w14:textId="77777777" w:rsidR="00A07289" w:rsidRDefault="00E12CC2">
      <w:pPr>
        <w:pStyle w:val="Paragraphedeliste"/>
        <w:numPr>
          <w:ilvl w:val="0"/>
          <w:numId w:val="1"/>
        </w:numPr>
        <w:tabs>
          <w:tab w:val="left" w:pos="277"/>
        </w:tabs>
        <w:spacing w:before="80"/>
        <w:ind w:hanging="136"/>
        <w:rPr>
          <w:i/>
        </w:rPr>
      </w:pPr>
      <w:proofErr w:type="gramStart"/>
      <w:r>
        <w:rPr>
          <w:i/>
        </w:rPr>
        <w:t>de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gérance.</w:t>
      </w:r>
    </w:p>
    <w:sectPr w:rsidR="00A07289">
      <w:pgSz w:w="11910" w:h="16840"/>
      <w:pgMar w:top="2400" w:right="1275" w:bottom="920" w:left="1417" w:header="862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F3C9" w14:textId="77777777" w:rsidR="00131650" w:rsidRDefault="00131650">
      <w:r>
        <w:separator/>
      </w:r>
    </w:p>
  </w:endnote>
  <w:endnote w:type="continuationSeparator" w:id="0">
    <w:p w14:paraId="4772F504" w14:textId="77777777" w:rsidR="00131650" w:rsidRDefault="0013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09EE" w14:textId="77777777" w:rsidR="00A07289" w:rsidRDefault="00E12CC2">
    <w:pPr>
      <w:pStyle w:val="Corpsdetex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16D41E76" wp14:editId="62A140EC">
              <wp:simplePos x="0" y="0"/>
              <wp:positionH relativeFrom="page">
                <wp:posOffset>886764</wp:posOffset>
              </wp:positionH>
              <wp:positionV relativeFrom="page">
                <wp:posOffset>10089685</wp:posOffset>
              </wp:positionV>
              <wp:extent cx="132397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39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D613F" w14:textId="5D85E4A0" w:rsidR="00A07289" w:rsidRDefault="00E12CC2" w:rsidP="00E12CC2">
                          <w:pPr>
                            <w:spacing w:before="1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É</w:t>
                          </w:r>
                          <w:r>
                            <w:rPr>
                              <w:sz w:val="20"/>
                            </w:rPr>
                            <w:t>tat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09.06.2022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41E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794.45pt;width:104.25pt;height:13.1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" filled="f" stroked="f">
              <v:textbox inset="0,0,0,0">
                <w:txbxContent>
                  <w:p w14:paraId="3DDD613F" w14:textId="5D85E4A0" w:rsidR="00A07289" w:rsidRDefault="00E12CC2" w:rsidP="00E12CC2">
                    <w:pPr>
                      <w:spacing w:before="1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É</w:t>
                    </w:r>
                    <w:r>
                      <w:rPr>
                        <w:sz w:val="20"/>
                      </w:rPr>
                      <w:t>tat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09.06.2022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5F449671" wp14:editId="654C5ECA">
              <wp:simplePos x="0" y="0"/>
              <wp:positionH relativeFrom="page">
                <wp:posOffset>6553200</wp:posOffset>
              </wp:positionH>
              <wp:positionV relativeFrom="page">
                <wp:posOffset>10089685</wp:posOffset>
              </wp:positionV>
              <wp:extent cx="15938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10AEBD" w14:textId="77777777" w:rsidR="00A07289" w:rsidRDefault="00E12CC2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49671" id="Textbox 3" o:spid="_x0000_s1027" type="#_x0000_t202" style="position:absolute;margin-left:516pt;margin-top:794.45pt;width:12.55pt;height:13.1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" filled="f" stroked="f">
              <v:textbox inset="0,0,0,0">
                <w:txbxContent>
                  <w:p w14:paraId="2210AEBD" w14:textId="77777777" w:rsidR="00A07289" w:rsidRDefault="00E12CC2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A13F" w14:textId="77777777" w:rsidR="00131650" w:rsidRDefault="00131650">
      <w:r>
        <w:separator/>
      </w:r>
    </w:p>
  </w:footnote>
  <w:footnote w:type="continuationSeparator" w:id="0">
    <w:p w14:paraId="3973A413" w14:textId="77777777" w:rsidR="00131650" w:rsidRDefault="0013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9CDE" w14:textId="56E37FDD" w:rsidR="00A07289" w:rsidRDefault="00A07289">
    <w:pPr>
      <w:pStyle w:val="Corpsdetex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69BA"/>
    <w:multiLevelType w:val="hybridMultilevel"/>
    <w:tmpl w:val="A6C66674"/>
    <w:lvl w:ilvl="0" w:tplc="0F9EA010">
      <w:start w:val="1"/>
      <w:numFmt w:val="decimal"/>
      <w:lvlText w:val="%1."/>
      <w:lvlJc w:val="left"/>
      <w:pPr>
        <w:ind w:left="70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241A7FE0">
      <w:numFmt w:val="bullet"/>
      <w:lvlText w:val="•"/>
      <w:lvlJc w:val="left"/>
      <w:pPr>
        <w:ind w:left="1551" w:hanging="567"/>
      </w:pPr>
      <w:rPr>
        <w:rFonts w:hint="default"/>
        <w:lang w:val="fr-FR" w:eastAsia="en-US" w:bidi="ar-SA"/>
      </w:rPr>
    </w:lvl>
    <w:lvl w:ilvl="2" w:tplc="4EC2F890">
      <w:numFmt w:val="bullet"/>
      <w:lvlText w:val="•"/>
      <w:lvlJc w:val="left"/>
      <w:pPr>
        <w:ind w:left="2402" w:hanging="567"/>
      </w:pPr>
      <w:rPr>
        <w:rFonts w:hint="default"/>
        <w:lang w:val="fr-FR" w:eastAsia="en-US" w:bidi="ar-SA"/>
      </w:rPr>
    </w:lvl>
    <w:lvl w:ilvl="3" w:tplc="6F64B966">
      <w:numFmt w:val="bullet"/>
      <w:lvlText w:val="•"/>
      <w:lvlJc w:val="left"/>
      <w:pPr>
        <w:ind w:left="3254" w:hanging="567"/>
      </w:pPr>
      <w:rPr>
        <w:rFonts w:hint="default"/>
        <w:lang w:val="fr-FR" w:eastAsia="en-US" w:bidi="ar-SA"/>
      </w:rPr>
    </w:lvl>
    <w:lvl w:ilvl="4" w:tplc="EC68D6A2">
      <w:numFmt w:val="bullet"/>
      <w:lvlText w:val="•"/>
      <w:lvlJc w:val="left"/>
      <w:pPr>
        <w:ind w:left="4105" w:hanging="567"/>
      </w:pPr>
      <w:rPr>
        <w:rFonts w:hint="default"/>
        <w:lang w:val="fr-FR" w:eastAsia="en-US" w:bidi="ar-SA"/>
      </w:rPr>
    </w:lvl>
    <w:lvl w:ilvl="5" w:tplc="9EAE02B2">
      <w:numFmt w:val="bullet"/>
      <w:lvlText w:val="•"/>
      <w:lvlJc w:val="left"/>
      <w:pPr>
        <w:ind w:left="4957" w:hanging="567"/>
      </w:pPr>
      <w:rPr>
        <w:rFonts w:hint="default"/>
        <w:lang w:val="fr-FR" w:eastAsia="en-US" w:bidi="ar-SA"/>
      </w:rPr>
    </w:lvl>
    <w:lvl w:ilvl="6" w:tplc="CF2C8208">
      <w:numFmt w:val="bullet"/>
      <w:lvlText w:val="•"/>
      <w:lvlJc w:val="left"/>
      <w:pPr>
        <w:ind w:left="5808" w:hanging="567"/>
      </w:pPr>
      <w:rPr>
        <w:rFonts w:hint="default"/>
        <w:lang w:val="fr-FR" w:eastAsia="en-US" w:bidi="ar-SA"/>
      </w:rPr>
    </w:lvl>
    <w:lvl w:ilvl="7" w:tplc="ED10FCF2">
      <w:numFmt w:val="bullet"/>
      <w:lvlText w:val="•"/>
      <w:lvlJc w:val="left"/>
      <w:pPr>
        <w:ind w:left="6660" w:hanging="567"/>
      </w:pPr>
      <w:rPr>
        <w:rFonts w:hint="default"/>
        <w:lang w:val="fr-FR" w:eastAsia="en-US" w:bidi="ar-SA"/>
      </w:rPr>
    </w:lvl>
    <w:lvl w:ilvl="8" w:tplc="686C94BC">
      <w:numFmt w:val="bullet"/>
      <w:lvlText w:val="•"/>
      <w:lvlJc w:val="left"/>
      <w:pPr>
        <w:ind w:left="7511" w:hanging="567"/>
      </w:pPr>
      <w:rPr>
        <w:rFonts w:hint="default"/>
        <w:lang w:val="fr-FR" w:eastAsia="en-US" w:bidi="ar-SA"/>
      </w:rPr>
    </w:lvl>
  </w:abstractNum>
  <w:abstractNum w:abstractNumId="1" w15:restartNumberingAfterBreak="0">
    <w:nsid w:val="28D70A31"/>
    <w:multiLevelType w:val="hybridMultilevel"/>
    <w:tmpl w:val="46FA673A"/>
    <w:lvl w:ilvl="0" w:tplc="9C5843C8">
      <w:numFmt w:val="bullet"/>
      <w:lvlText w:val="-"/>
      <w:lvlJc w:val="left"/>
      <w:pPr>
        <w:ind w:left="277" w:hanging="137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fr-FR" w:eastAsia="en-US" w:bidi="ar-SA"/>
      </w:rPr>
    </w:lvl>
    <w:lvl w:ilvl="1" w:tplc="D400B46C">
      <w:numFmt w:val="bullet"/>
      <w:lvlText w:val="•"/>
      <w:lvlJc w:val="left"/>
      <w:pPr>
        <w:ind w:left="1173" w:hanging="137"/>
      </w:pPr>
      <w:rPr>
        <w:rFonts w:hint="default"/>
        <w:lang w:val="fr-FR" w:eastAsia="en-US" w:bidi="ar-SA"/>
      </w:rPr>
    </w:lvl>
    <w:lvl w:ilvl="2" w:tplc="0DDAA6CA">
      <w:numFmt w:val="bullet"/>
      <w:lvlText w:val="•"/>
      <w:lvlJc w:val="left"/>
      <w:pPr>
        <w:ind w:left="2066" w:hanging="137"/>
      </w:pPr>
      <w:rPr>
        <w:rFonts w:hint="default"/>
        <w:lang w:val="fr-FR" w:eastAsia="en-US" w:bidi="ar-SA"/>
      </w:rPr>
    </w:lvl>
    <w:lvl w:ilvl="3" w:tplc="1480E6A4">
      <w:numFmt w:val="bullet"/>
      <w:lvlText w:val="•"/>
      <w:lvlJc w:val="left"/>
      <w:pPr>
        <w:ind w:left="2960" w:hanging="137"/>
      </w:pPr>
      <w:rPr>
        <w:rFonts w:hint="default"/>
        <w:lang w:val="fr-FR" w:eastAsia="en-US" w:bidi="ar-SA"/>
      </w:rPr>
    </w:lvl>
    <w:lvl w:ilvl="4" w:tplc="D1484D0A">
      <w:numFmt w:val="bullet"/>
      <w:lvlText w:val="•"/>
      <w:lvlJc w:val="left"/>
      <w:pPr>
        <w:ind w:left="3853" w:hanging="137"/>
      </w:pPr>
      <w:rPr>
        <w:rFonts w:hint="default"/>
        <w:lang w:val="fr-FR" w:eastAsia="en-US" w:bidi="ar-SA"/>
      </w:rPr>
    </w:lvl>
    <w:lvl w:ilvl="5" w:tplc="D2883646">
      <w:numFmt w:val="bullet"/>
      <w:lvlText w:val="•"/>
      <w:lvlJc w:val="left"/>
      <w:pPr>
        <w:ind w:left="4747" w:hanging="137"/>
      </w:pPr>
      <w:rPr>
        <w:rFonts w:hint="default"/>
        <w:lang w:val="fr-FR" w:eastAsia="en-US" w:bidi="ar-SA"/>
      </w:rPr>
    </w:lvl>
    <w:lvl w:ilvl="6" w:tplc="9078C692">
      <w:numFmt w:val="bullet"/>
      <w:lvlText w:val="•"/>
      <w:lvlJc w:val="left"/>
      <w:pPr>
        <w:ind w:left="5640" w:hanging="137"/>
      </w:pPr>
      <w:rPr>
        <w:rFonts w:hint="default"/>
        <w:lang w:val="fr-FR" w:eastAsia="en-US" w:bidi="ar-SA"/>
      </w:rPr>
    </w:lvl>
    <w:lvl w:ilvl="7" w:tplc="441068AA">
      <w:numFmt w:val="bullet"/>
      <w:lvlText w:val="•"/>
      <w:lvlJc w:val="left"/>
      <w:pPr>
        <w:ind w:left="6534" w:hanging="137"/>
      </w:pPr>
      <w:rPr>
        <w:rFonts w:hint="default"/>
        <w:lang w:val="fr-FR" w:eastAsia="en-US" w:bidi="ar-SA"/>
      </w:rPr>
    </w:lvl>
    <w:lvl w:ilvl="8" w:tplc="C5B4195E">
      <w:numFmt w:val="bullet"/>
      <w:lvlText w:val="•"/>
      <w:lvlJc w:val="left"/>
      <w:pPr>
        <w:ind w:left="7427" w:hanging="137"/>
      </w:pPr>
      <w:rPr>
        <w:rFonts w:hint="default"/>
        <w:lang w:val="fr-FR" w:eastAsia="en-US" w:bidi="ar-SA"/>
      </w:rPr>
    </w:lvl>
  </w:abstractNum>
  <w:abstractNum w:abstractNumId="2" w15:restartNumberingAfterBreak="0">
    <w:nsid w:val="7C581923"/>
    <w:multiLevelType w:val="hybridMultilevel"/>
    <w:tmpl w:val="FC8ACDBC"/>
    <w:lvl w:ilvl="0" w:tplc="2ABA9096">
      <w:start w:val="1"/>
      <w:numFmt w:val="decimal"/>
      <w:lvlText w:val="%1."/>
      <w:lvlJc w:val="left"/>
      <w:pPr>
        <w:ind w:left="70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53240F48">
      <w:start w:val="1"/>
      <w:numFmt w:val="lowerLetter"/>
      <w:lvlText w:val="%2."/>
      <w:lvlJc w:val="left"/>
      <w:pPr>
        <w:ind w:left="141" w:hanging="567"/>
        <w:jc w:val="left"/>
      </w:pPr>
      <w:rPr>
        <w:rFonts w:hint="default"/>
        <w:spacing w:val="-1"/>
        <w:w w:val="100"/>
        <w:lang w:val="fr-FR" w:eastAsia="en-US" w:bidi="ar-SA"/>
      </w:rPr>
    </w:lvl>
    <w:lvl w:ilvl="2" w:tplc="8758CC38">
      <w:numFmt w:val="bullet"/>
      <w:lvlText w:val="•"/>
      <w:lvlJc w:val="left"/>
      <w:pPr>
        <w:ind w:left="1646" w:hanging="567"/>
      </w:pPr>
      <w:rPr>
        <w:rFonts w:hint="default"/>
        <w:lang w:val="fr-FR" w:eastAsia="en-US" w:bidi="ar-SA"/>
      </w:rPr>
    </w:lvl>
    <w:lvl w:ilvl="3" w:tplc="05584C36">
      <w:numFmt w:val="bullet"/>
      <w:lvlText w:val="•"/>
      <w:lvlJc w:val="left"/>
      <w:pPr>
        <w:ind w:left="2592" w:hanging="567"/>
      </w:pPr>
      <w:rPr>
        <w:rFonts w:hint="default"/>
        <w:lang w:val="fr-FR" w:eastAsia="en-US" w:bidi="ar-SA"/>
      </w:rPr>
    </w:lvl>
    <w:lvl w:ilvl="4" w:tplc="3B14D37C">
      <w:numFmt w:val="bullet"/>
      <w:lvlText w:val="•"/>
      <w:lvlJc w:val="left"/>
      <w:pPr>
        <w:ind w:left="3538" w:hanging="567"/>
      </w:pPr>
      <w:rPr>
        <w:rFonts w:hint="default"/>
        <w:lang w:val="fr-FR" w:eastAsia="en-US" w:bidi="ar-SA"/>
      </w:rPr>
    </w:lvl>
    <w:lvl w:ilvl="5" w:tplc="EF005BAE">
      <w:numFmt w:val="bullet"/>
      <w:lvlText w:val="•"/>
      <w:lvlJc w:val="left"/>
      <w:pPr>
        <w:ind w:left="4484" w:hanging="567"/>
      </w:pPr>
      <w:rPr>
        <w:rFonts w:hint="default"/>
        <w:lang w:val="fr-FR" w:eastAsia="en-US" w:bidi="ar-SA"/>
      </w:rPr>
    </w:lvl>
    <w:lvl w:ilvl="6" w:tplc="A4F28A30">
      <w:numFmt w:val="bullet"/>
      <w:lvlText w:val="•"/>
      <w:lvlJc w:val="left"/>
      <w:pPr>
        <w:ind w:left="5430" w:hanging="567"/>
      </w:pPr>
      <w:rPr>
        <w:rFonts w:hint="default"/>
        <w:lang w:val="fr-FR" w:eastAsia="en-US" w:bidi="ar-SA"/>
      </w:rPr>
    </w:lvl>
    <w:lvl w:ilvl="7" w:tplc="FF04EF40">
      <w:numFmt w:val="bullet"/>
      <w:lvlText w:val="•"/>
      <w:lvlJc w:val="left"/>
      <w:pPr>
        <w:ind w:left="6376" w:hanging="567"/>
      </w:pPr>
      <w:rPr>
        <w:rFonts w:hint="default"/>
        <w:lang w:val="fr-FR" w:eastAsia="en-US" w:bidi="ar-SA"/>
      </w:rPr>
    </w:lvl>
    <w:lvl w:ilvl="8" w:tplc="27D8D8C6">
      <w:numFmt w:val="bullet"/>
      <w:lvlText w:val="•"/>
      <w:lvlJc w:val="left"/>
      <w:pPr>
        <w:ind w:left="7322" w:hanging="567"/>
      </w:pPr>
      <w:rPr>
        <w:rFonts w:hint="default"/>
        <w:lang w:val="fr-FR" w:eastAsia="en-US" w:bidi="ar-SA"/>
      </w:rPr>
    </w:lvl>
  </w:abstractNum>
  <w:num w:numId="1" w16cid:durableId="515585612">
    <w:abstractNumId w:val="1"/>
  </w:num>
  <w:num w:numId="2" w16cid:durableId="552430463">
    <w:abstractNumId w:val="2"/>
  </w:num>
  <w:num w:numId="3" w16cid:durableId="54965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89"/>
    <w:rsid w:val="00131650"/>
    <w:rsid w:val="001A2249"/>
    <w:rsid w:val="005253D9"/>
    <w:rsid w:val="007C3FA2"/>
    <w:rsid w:val="00A07289"/>
    <w:rsid w:val="00AD68CC"/>
    <w:rsid w:val="00CF6533"/>
    <w:rsid w:val="00E1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CE499"/>
  <w15:docId w15:val="{DFCAF832-1D0C-4E06-82F9-A16C5A5A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41" w:right="2149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41"/>
      <w:jc w:val="both"/>
      <w:outlineLvl w:val="1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"/>
    </w:pPr>
  </w:style>
  <w:style w:type="paragraph" w:styleId="Paragraphedeliste">
    <w:name w:val="List Paragraph"/>
    <w:basedOn w:val="Normal"/>
    <w:uiPriority w:val="1"/>
    <w:qFormat/>
    <w:pPr>
      <w:spacing w:before="61"/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A22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2249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A22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2249"/>
    <w:rPr>
      <w:rFonts w:ascii="Arial" w:eastAsia="Arial" w:hAnsi="Arial" w:cs="Arial"/>
      <w:lang w:val="fr-FR"/>
    </w:rPr>
  </w:style>
  <w:style w:type="paragraph" w:customStyle="1" w:styleId="NEntete0">
    <w:name w:val="N_Entete_0"/>
    <w:basedOn w:val="Normal"/>
    <w:rsid w:val="001A2249"/>
    <w:pPr>
      <w:widowControl/>
      <w:autoSpaceDE/>
      <w:autoSpaceDN/>
      <w:spacing w:before="120" w:after="400"/>
      <w:ind w:right="4649"/>
      <w:jc w:val="both"/>
    </w:pPr>
    <w:rPr>
      <w:rFonts w:eastAsia="Times New Roman" w:cs="Times New Roman"/>
      <w:caps/>
      <w:sz w:val="14"/>
      <w:szCs w:val="20"/>
      <w:lang w:val="fr-CH" w:eastAsia="fr-FR"/>
    </w:rPr>
  </w:style>
  <w:style w:type="paragraph" w:customStyle="1" w:styleId="NEntete2">
    <w:name w:val="N_Entete_2"/>
    <w:basedOn w:val="Normal"/>
    <w:rsid w:val="001A2249"/>
    <w:pPr>
      <w:widowControl/>
      <w:overflowPunct w:val="0"/>
      <w:adjustRightInd w:val="0"/>
      <w:spacing w:before="40" w:after="20"/>
      <w:ind w:right="5527"/>
      <w:jc w:val="both"/>
    </w:pPr>
    <w:rPr>
      <w:rFonts w:eastAsia="Times New Roman" w:cs="Times New Roman"/>
      <w:caps/>
      <w:sz w:val="14"/>
      <w:szCs w:val="20"/>
      <w:lang w:eastAsia="fr-FR"/>
    </w:rPr>
  </w:style>
  <w:style w:type="paragraph" w:customStyle="1" w:styleId="NEntete1">
    <w:name w:val="N_Entete_1"/>
    <w:basedOn w:val="Normal"/>
    <w:next w:val="Normal"/>
    <w:rsid w:val="001A2249"/>
    <w:pPr>
      <w:widowControl/>
      <w:overflowPunct w:val="0"/>
      <w:adjustRightInd w:val="0"/>
      <w:spacing w:after="20"/>
      <w:ind w:right="5527"/>
      <w:jc w:val="both"/>
    </w:pPr>
    <w:rPr>
      <w:rFonts w:eastAsia="Times New Roman" w:cs="Times New Roman"/>
      <w:b/>
      <w:caps/>
      <w:sz w:val="1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995</Words>
  <Characters>5473</Characters>
  <Application>Microsoft Office Word</Application>
  <DocSecurity>0</DocSecurity>
  <Lines>45</Lines>
  <Paragraphs>12</Paragraphs>
  <ScaleCrop>false</ScaleCrop>
  <Company>Sien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</dc:creator>
  <cp:lastModifiedBy>Cellammare Virginie</cp:lastModifiedBy>
  <cp:revision>2</cp:revision>
  <dcterms:created xsi:type="dcterms:W3CDTF">2026-04-29T08:42:00Z</dcterms:created>
  <dcterms:modified xsi:type="dcterms:W3CDTF">2026-04-29T08:42:00Z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