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9" w:type="dxa"/>
        <w:tblInd w:w="-1730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01"/>
        <w:gridCol w:w="7768"/>
      </w:tblGrid>
      <w:tr w:rsidR="0028174C" w:rsidRPr="007A7F85" w:rsidTr="004064C2">
        <w:trPr>
          <w:cantSplit/>
        </w:trPr>
        <w:tc>
          <w:tcPr>
            <w:tcW w:w="1701" w:type="dxa"/>
          </w:tcPr>
          <w:p w:rsidR="0028174C" w:rsidRDefault="0028174C" w:rsidP="004064C2">
            <w:pPr>
              <w:pStyle w:val="DateAdoption"/>
              <w:spacing w:before="0"/>
              <w:jc w:val="both"/>
              <w:rPr>
                <w:color w:val="000000"/>
                <w:sz w:val="18"/>
                <w:lang w:val="fr-CH"/>
              </w:rPr>
            </w:pPr>
            <w:bookmarkStart w:id="0" w:name="_GoBack"/>
            <w:bookmarkEnd w:id="0"/>
          </w:p>
          <w:p w:rsidR="0028174C" w:rsidRPr="007A7F85" w:rsidRDefault="00C510A4" w:rsidP="004064C2">
            <w:pPr>
              <w:pStyle w:val="DateAdoption"/>
              <w:spacing w:before="0"/>
              <w:jc w:val="both"/>
              <w:rPr>
                <w:color w:val="000000"/>
                <w:sz w:val="18"/>
                <w:lang w:val="fr-CH"/>
              </w:rPr>
            </w:pPr>
            <w:r w:rsidRPr="007A7F85">
              <w:rPr>
                <w:color w:val="000000"/>
                <w:sz w:val="18"/>
                <w:lang w:val="fr-CH"/>
              </w:rPr>
              <w:t>19</w:t>
            </w:r>
          </w:p>
          <w:p w:rsidR="00C510A4" w:rsidRPr="007A7F85" w:rsidRDefault="00C510A4" w:rsidP="004064C2">
            <w:pPr>
              <w:pStyle w:val="DateAdoption"/>
              <w:spacing w:before="0"/>
              <w:jc w:val="both"/>
              <w:rPr>
                <w:color w:val="000000"/>
                <w:sz w:val="18"/>
                <w:lang w:val="fr-CH"/>
              </w:rPr>
            </w:pPr>
            <w:r w:rsidRPr="007A7F85">
              <w:rPr>
                <w:color w:val="000000"/>
                <w:sz w:val="18"/>
                <w:lang w:val="fr-CH"/>
              </w:rPr>
              <w:t>avril</w:t>
            </w:r>
          </w:p>
          <w:p w:rsidR="00C510A4" w:rsidRPr="007A7F85" w:rsidRDefault="00C510A4" w:rsidP="004064C2">
            <w:pPr>
              <w:pStyle w:val="DateAdoption"/>
              <w:spacing w:before="0"/>
              <w:jc w:val="both"/>
              <w:rPr>
                <w:color w:val="000000"/>
                <w:sz w:val="18"/>
                <w:lang w:val="fr-CH"/>
              </w:rPr>
            </w:pPr>
            <w:r w:rsidRPr="007A7F85">
              <w:rPr>
                <w:color w:val="000000"/>
                <w:sz w:val="18"/>
                <w:lang w:val="fr-CH"/>
              </w:rPr>
              <w:t>2018</w:t>
            </w:r>
          </w:p>
          <w:p w:rsidR="0028174C" w:rsidRPr="007A7F85" w:rsidRDefault="0028174C" w:rsidP="0028174C">
            <w:pPr>
              <w:pStyle w:val="DateAdoption"/>
              <w:spacing w:before="0"/>
              <w:jc w:val="both"/>
              <w:rPr>
                <w:sz w:val="18"/>
              </w:rPr>
            </w:pPr>
          </w:p>
          <w:p w:rsidR="0028174C" w:rsidRPr="007A7F85" w:rsidRDefault="0028174C" w:rsidP="0028174C">
            <w:pPr>
              <w:pStyle w:val="DateAdoption"/>
              <w:spacing w:before="0"/>
              <w:jc w:val="both"/>
              <w:rPr>
                <w:color w:val="000000"/>
                <w:lang w:val="fr-CH"/>
              </w:rPr>
            </w:pPr>
          </w:p>
        </w:tc>
        <w:tc>
          <w:tcPr>
            <w:tcW w:w="7768" w:type="dxa"/>
            <w:tcBorders>
              <w:top w:val="single" w:sz="4" w:space="0" w:color="auto"/>
              <w:bottom w:val="single" w:sz="4" w:space="0" w:color="auto"/>
            </w:tcBorders>
          </w:tcPr>
          <w:p w:rsidR="0028174C" w:rsidRPr="007A7F85" w:rsidRDefault="0028174C" w:rsidP="004064C2">
            <w:pPr>
              <w:pStyle w:val="Nom"/>
              <w:jc w:val="both"/>
              <w:rPr>
                <w:color w:val="000000"/>
                <w:sz w:val="24"/>
                <w:lang w:val="fr-CH"/>
              </w:rPr>
            </w:pPr>
          </w:p>
          <w:p w:rsidR="0028174C" w:rsidRPr="007A7F85" w:rsidRDefault="0028174C" w:rsidP="0028174C">
            <w:pPr>
              <w:pStyle w:val="Nom"/>
              <w:jc w:val="both"/>
              <w:rPr>
                <w:sz w:val="24"/>
                <w:lang w:val="fr-CH"/>
              </w:rPr>
            </w:pPr>
            <w:r w:rsidRPr="007A7F85">
              <w:rPr>
                <w:sz w:val="24"/>
                <w:szCs w:val="24"/>
              </w:rPr>
              <w:t xml:space="preserve">Arrêté portant modification du règlement </w:t>
            </w:r>
            <w:r w:rsidR="004A2506" w:rsidRPr="007A7F85">
              <w:rPr>
                <w:sz w:val="24"/>
                <w:szCs w:val="24"/>
              </w:rPr>
              <w:t xml:space="preserve">d’études et d’examens </w:t>
            </w:r>
            <w:r w:rsidR="00993B8E" w:rsidRPr="007A7F85">
              <w:rPr>
                <w:sz w:val="24"/>
                <w:szCs w:val="24"/>
              </w:rPr>
              <w:t xml:space="preserve">de la Faculté </w:t>
            </w:r>
            <w:r w:rsidR="00365944" w:rsidRPr="007A7F85">
              <w:rPr>
                <w:sz w:val="24"/>
                <w:szCs w:val="24"/>
              </w:rPr>
              <w:t>de droit</w:t>
            </w:r>
          </w:p>
          <w:p w:rsidR="0028174C" w:rsidRPr="007A7F85" w:rsidRDefault="0028174C" w:rsidP="004064C2">
            <w:pPr>
              <w:pStyle w:val="Nom"/>
              <w:jc w:val="both"/>
              <w:rPr>
                <w:b w:val="0"/>
                <w:sz w:val="24"/>
                <w:lang w:val="fr-CH"/>
              </w:rPr>
            </w:pPr>
          </w:p>
        </w:tc>
      </w:tr>
    </w:tbl>
    <w:p w:rsidR="004B7D9B" w:rsidRPr="007A7F85" w:rsidRDefault="004B7D9B">
      <w:pPr>
        <w:pStyle w:val="Normal0"/>
      </w:pPr>
    </w:p>
    <w:p w:rsidR="000C1588" w:rsidRPr="007A7F85" w:rsidRDefault="000054AA" w:rsidP="005C2C39">
      <w:pPr>
        <w:pStyle w:val="Section"/>
        <w:spacing w:before="120"/>
      </w:pPr>
      <w:r w:rsidRPr="007A7F85">
        <w:t xml:space="preserve">Le Conseil de faculté de la Faculté </w:t>
      </w:r>
      <w:r w:rsidR="00344F73" w:rsidRPr="007A7F85">
        <w:t>de droit</w:t>
      </w:r>
      <w:r w:rsidR="000C1588" w:rsidRPr="007A7F85">
        <w:t>,</w:t>
      </w:r>
    </w:p>
    <w:p w:rsidR="005C2C39" w:rsidRPr="007A7F85" w:rsidRDefault="005C2C39" w:rsidP="005C2C39">
      <w:pPr>
        <w:pStyle w:val="Normal0"/>
        <w:rPr>
          <w:rFonts w:cs="Arial"/>
          <w:sz w:val="20"/>
        </w:rPr>
      </w:pPr>
    </w:p>
    <w:p w:rsidR="005C2C39" w:rsidRPr="007A7F85" w:rsidRDefault="005C2C39" w:rsidP="002F3913">
      <w:pPr>
        <w:pStyle w:val="Italique"/>
        <w:spacing w:before="120"/>
        <w:rPr>
          <w:rFonts w:cs="Arial"/>
          <w:sz w:val="20"/>
        </w:rPr>
      </w:pPr>
      <w:proofErr w:type="gramStart"/>
      <w:r w:rsidRPr="007A7F85">
        <w:rPr>
          <w:rFonts w:cs="Arial"/>
          <w:sz w:val="20"/>
        </w:rPr>
        <w:t>arrête</w:t>
      </w:r>
      <w:proofErr w:type="gramEnd"/>
      <w:r w:rsidRPr="007A7F85">
        <w:rPr>
          <w:rFonts w:cs="Arial"/>
          <w:sz w:val="20"/>
        </w:rPr>
        <w:t>:</w:t>
      </w:r>
    </w:p>
    <w:p w:rsidR="000C1588" w:rsidRPr="007A7F85" w:rsidRDefault="000C1588" w:rsidP="002F3913">
      <w:pPr>
        <w:pStyle w:val="Normal0"/>
        <w:spacing w:before="120"/>
      </w:pPr>
    </w:p>
    <w:p w:rsidR="000054AA" w:rsidRPr="007A7F85" w:rsidRDefault="000C1588">
      <w:pPr>
        <w:pStyle w:val="Normal0"/>
      </w:pPr>
      <w:r w:rsidRPr="007A7F85">
        <w:rPr>
          <w:b/>
        </w:rPr>
        <w:t>Article premier</w:t>
      </w:r>
      <w:r w:rsidRPr="007A7F85">
        <w:t>   </w:t>
      </w:r>
      <w:r w:rsidR="000054AA" w:rsidRPr="007A7F85">
        <w:t xml:space="preserve">Le règlement </w:t>
      </w:r>
      <w:r w:rsidR="004A2506" w:rsidRPr="007A7F85">
        <w:t xml:space="preserve">d’études et d’examens </w:t>
      </w:r>
      <w:r w:rsidR="00993B8E" w:rsidRPr="007A7F85">
        <w:t xml:space="preserve">de la Faculté de </w:t>
      </w:r>
      <w:r w:rsidR="00AF0716" w:rsidRPr="007A7F85">
        <w:t>droit</w:t>
      </w:r>
      <w:r w:rsidR="004B7D9B" w:rsidRPr="007A7F85">
        <w:t xml:space="preserve">, du </w:t>
      </w:r>
      <w:r w:rsidR="00344F73" w:rsidRPr="007A7F85">
        <w:t>17 juin</w:t>
      </w:r>
      <w:r w:rsidR="001C40C8" w:rsidRPr="007A7F85">
        <w:t xml:space="preserve"> 20</w:t>
      </w:r>
      <w:r w:rsidR="00344F73" w:rsidRPr="007A7F85">
        <w:t>04</w:t>
      </w:r>
      <w:r w:rsidR="000054AA" w:rsidRPr="007A7F85">
        <w:t>, est modifié comme suit :</w:t>
      </w:r>
    </w:p>
    <w:p w:rsidR="00202E70" w:rsidRPr="007A7F85" w:rsidRDefault="00202E70" w:rsidP="00326F5C">
      <w:pPr>
        <w:pStyle w:val="Normal0"/>
        <w:spacing w:before="120"/>
        <w:ind w:left="425"/>
        <w:rPr>
          <w:rFonts w:cs="Arial"/>
        </w:rPr>
      </w:pPr>
      <w:bookmarkStart w:id="1" w:name="ART11"/>
      <w:bookmarkEnd w:id="1"/>
    </w:p>
    <w:p w:rsidR="00763FE4" w:rsidRPr="007A7F85" w:rsidRDefault="00763FE4" w:rsidP="00763FE4">
      <w:pPr>
        <w:widowControl w:val="0"/>
        <w:tabs>
          <w:tab w:val="left" w:pos="851"/>
        </w:tabs>
        <w:spacing w:after="120"/>
        <w:ind w:left="851" w:hanging="425"/>
        <w:rPr>
          <w:rFonts w:cs="Arial"/>
          <w:lang w:val="fr-CH"/>
        </w:rPr>
      </w:pPr>
    </w:p>
    <w:p w:rsidR="00763FE4" w:rsidRPr="007A7F85" w:rsidRDefault="00763FE4" w:rsidP="00763FE4">
      <w:pPr>
        <w:pStyle w:val="Normal0"/>
        <w:spacing w:before="120"/>
        <w:ind w:left="425"/>
        <w:rPr>
          <w:rFonts w:cs="Arial"/>
          <w:i/>
          <w:lang w:val="fr-CH"/>
        </w:rPr>
      </w:pPr>
      <w:r w:rsidRPr="007A7F85">
        <w:rPr>
          <w:rFonts w:cs="Arial"/>
          <w:i/>
          <w:lang w:val="fr-CH"/>
        </w:rPr>
        <w:t xml:space="preserve">Art. </w:t>
      </w:r>
      <w:r w:rsidR="003B5EBF" w:rsidRPr="007A7F85">
        <w:rPr>
          <w:rFonts w:cs="Arial"/>
          <w:i/>
          <w:lang w:val="fr-CH"/>
        </w:rPr>
        <w:t>10, al. 3</w:t>
      </w:r>
      <w:r w:rsidR="00426AFA" w:rsidRPr="007A7F85">
        <w:rPr>
          <w:rFonts w:cs="Arial"/>
          <w:i/>
          <w:lang w:val="fr-CH"/>
        </w:rPr>
        <w:t>, 4, 6 (nouveau) et 7 (nouveau)</w:t>
      </w:r>
    </w:p>
    <w:p w:rsidR="00763FE4" w:rsidRPr="007A7F85" w:rsidRDefault="003B5EBF" w:rsidP="00763FE4">
      <w:pPr>
        <w:pStyle w:val="Normal0"/>
        <w:spacing w:before="120"/>
        <w:ind w:left="425"/>
        <w:rPr>
          <w:rFonts w:cs="Arial"/>
        </w:rPr>
      </w:pPr>
      <w:r w:rsidRPr="007A7F85">
        <w:rPr>
          <w:rFonts w:cs="Arial"/>
          <w:vertAlign w:val="superscript"/>
        </w:rPr>
        <w:t>3</w:t>
      </w:r>
      <w:r w:rsidRPr="007A7F85">
        <w:rPr>
          <w:rFonts w:cs="Arial"/>
        </w:rPr>
        <w:t>Pour les autres examens prévus par le plan d’études, l’étudiant choisit librement les sessions d’examens auxquelles il entend se présen</w:t>
      </w:r>
      <w:r w:rsidR="0085160B" w:rsidRPr="007A7F85">
        <w:rPr>
          <w:rFonts w:cs="Arial"/>
        </w:rPr>
        <w:t>ter, ainsi que leur composition. En cas d’échec ou d’absence justifiée, l’étudiant doit toutefois impérativement représenter cet examen à la prochaine session à laquelle il inscrit des examens. L’alinéa 7 est réservé.</w:t>
      </w:r>
    </w:p>
    <w:p w:rsidR="0085160B" w:rsidRPr="007A7F85" w:rsidRDefault="0085160B" w:rsidP="00763FE4">
      <w:pPr>
        <w:pStyle w:val="Normal0"/>
        <w:spacing w:before="120"/>
        <w:ind w:left="425"/>
        <w:rPr>
          <w:rFonts w:cs="Arial"/>
        </w:rPr>
      </w:pPr>
      <w:r w:rsidRPr="007A7F85">
        <w:rPr>
          <w:rFonts w:cs="Arial"/>
          <w:vertAlign w:val="superscript"/>
        </w:rPr>
        <w:t>4</w:t>
      </w:r>
      <w:r w:rsidR="00426AFA" w:rsidRPr="007A7F85">
        <w:rPr>
          <w:rFonts w:cs="Arial"/>
        </w:rPr>
        <w:t>L’étudiant doit obtenir la note 4 au moins ou l’appréciation « réussi » à chaque examen ou mode alternatif d’évaluation. La note ou l’évaluation est alors considérée comme acquise et ne peut être répétée. Une note inférieure à 4 ou la mention « échec » à l’évaluation constitue un échec.</w:t>
      </w:r>
    </w:p>
    <w:p w:rsidR="00763FE4" w:rsidRPr="007A7F85" w:rsidRDefault="006E6E5E" w:rsidP="00763FE4">
      <w:pPr>
        <w:pStyle w:val="Normal0"/>
        <w:spacing w:before="120"/>
        <w:ind w:left="425"/>
        <w:rPr>
          <w:rFonts w:cs="Arial"/>
          <w:i/>
        </w:rPr>
      </w:pPr>
      <w:r w:rsidRPr="007A7F85">
        <w:rPr>
          <w:rFonts w:cs="Arial"/>
          <w:vertAlign w:val="superscript"/>
        </w:rPr>
        <w:t>5</w:t>
      </w:r>
      <w:r w:rsidRPr="007A7F85">
        <w:rPr>
          <w:rFonts w:cs="Arial"/>
          <w:i/>
        </w:rPr>
        <w:t>Inchangé.</w:t>
      </w:r>
    </w:p>
    <w:p w:rsidR="003B5EBF" w:rsidRPr="007A7F85" w:rsidRDefault="006E6E5E" w:rsidP="00763FE4">
      <w:pPr>
        <w:pStyle w:val="Normal0"/>
        <w:spacing w:before="120"/>
        <w:ind w:left="425"/>
        <w:rPr>
          <w:rFonts w:cs="Arial"/>
        </w:rPr>
      </w:pPr>
      <w:r w:rsidRPr="007A7F85">
        <w:rPr>
          <w:rFonts w:cs="Arial"/>
          <w:vertAlign w:val="superscript"/>
        </w:rPr>
        <w:t>6</w:t>
      </w:r>
      <w:r w:rsidRPr="007A7F85">
        <w:rPr>
          <w:rFonts w:cs="Arial"/>
        </w:rPr>
        <w:t xml:space="preserve">De plus, </w:t>
      </w:r>
      <w:proofErr w:type="gramStart"/>
      <w:r w:rsidRPr="007A7F85">
        <w:rPr>
          <w:rFonts w:cs="Arial"/>
        </w:rPr>
        <w:t>l’étudiant doit</w:t>
      </w:r>
      <w:proofErr w:type="gramEnd"/>
      <w:r w:rsidRPr="007A7F85">
        <w:rPr>
          <w:rFonts w:cs="Arial"/>
        </w:rPr>
        <w:t xml:space="preserve"> réussir deux cours à option parmi le groupe de matières énumérées dans le plan d’études du </w:t>
      </w:r>
      <w:proofErr w:type="spellStart"/>
      <w:r w:rsidRPr="007A7F85">
        <w:rPr>
          <w:rFonts w:cs="Arial"/>
        </w:rPr>
        <w:t>Bachelor</w:t>
      </w:r>
      <w:proofErr w:type="spellEnd"/>
      <w:r w:rsidRPr="007A7F85">
        <w:rPr>
          <w:rFonts w:cs="Arial"/>
        </w:rPr>
        <w:t xml:space="preserve"> of Law, sous peine d’élimination. L’alinéa 7 est réservé.</w:t>
      </w:r>
    </w:p>
    <w:p w:rsidR="003B5EBF" w:rsidRPr="007A7F85" w:rsidRDefault="006E6E5E" w:rsidP="00763FE4">
      <w:pPr>
        <w:pStyle w:val="Normal0"/>
        <w:spacing w:before="120"/>
        <w:ind w:left="425"/>
        <w:rPr>
          <w:rFonts w:cs="Arial"/>
          <w:i/>
        </w:rPr>
      </w:pPr>
      <w:r w:rsidRPr="007A7F85">
        <w:rPr>
          <w:rFonts w:cs="Arial"/>
          <w:vertAlign w:val="superscript"/>
        </w:rPr>
        <w:t>7</w:t>
      </w:r>
      <w:r w:rsidRPr="007A7F85">
        <w:rPr>
          <w:rFonts w:cs="Arial"/>
        </w:rPr>
        <w:t xml:space="preserve">L’inscription </w:t>
      </w:r>
      <w:r w:rsidR="00926EC6" w:rsidRPr="007A7F85">
        <w:rPr>
          <w:rFonts w:cs="Arial"/>
        </w:rPr>
        <w:t>et</w:t>
      </w:r>
      <w:r w:rsidRPr="007A7F85">
        <w:rPr>
          <w:rFonts w:cs="Arial"/>
        </w:rPr>
        <w:t xml:space="preserve"> le retrait aux enseignements et/ou aux évaluations et examens dans une autre faculté ou université </w:t>
      </w:r>
      <w:r w:rsidR="00926EC6" w:rsidRPr="007A7F85">
        <w:rPr>
          <w:rFonts w:cs="Arial"/>
        </w:rPr>
        <w:t>sont régis</w:t>
      </w:r>
      <w:r w:rsidRPr="007A7F85">
        <w:rPr>
          <w:rFonts w:cs="Arial"/>
        </w:rPr>
        <w:t xml:space="preserve"> par les dispositions propres à la </w:t>
      </w:r>
      <w:r w:rsidR="00366DF9" w:rsidRPr="007A7F85">
        <w:rPr>
          <w:rFonts w:cs="Arial"/>
        </w:rPr>
        <w:t>faculté</w:t>
      </w:r>
      <w:r w:rsidRPr="007A7F85">
        <w:rPr>
          <w:rFonts w:cs="Arial"/>
        </w:rPr>
        <w:t xml:space="preserve"> ou à l’université qui les </w:t>
      </w:r>
      <w:r w:rsidR="00366DF9" w:rsidRPr="007A7F85">
        <w:rPr>
          <w:rFonts w:cs="Arial"/>
        </w:rPr>
        <w:t>dispense</w:t>
      </w:r>
      <w:r w:rsidRPr="007A7F85">
        <w:rPr>
          <w:rFonts w:cs="Arial"/>
        </w:rPr>
        <w:t>. La même règle s’applique pour les modalités d’examen, le nombre de tentatives et les conditions de réussite</w:t>
      </w:r>
      <w:r w:rsidR="00366DF9" w:rsidRPr="007A7F85">
        <w:rPr>
          <w:rFonts w:cs="Arial"/>
        </w:rPr>
        <w:t>.</w:t>
      </w:r>
    </w:p>
    <w:p w:rsidR="003B5EBF" w:rsidRPr="007A7F85" w:rsidRDefault="003B5EBF" w:rsidP="00763FE4">
      <w:pPr>
        <w:pStyle w:val="Normal0"/>
        <w:spacing w:before="120"/>
        <w:ind w:left="425"/>
        <w:rPr>
          <w:rFonts w:cs="Arial"/>
          <w:i/>
        </w:rPr>
      </w:pPr>
    </w:p>
    <w:p w:rsidR="003E5775" w:rsidRPr="007A7F85" w:rsidRDefault="003E5775" w:rsidP="003E5775">
      <w:pPr>
        <w:pStyle w:val="Normal0"/>
        <w:spacing w:before="120"/>
        <w:ind w:left="425"/>
        <w:rPr>
          <w:rFonts w:cs="Arial"/>
          <w:i/>
          <w:lang w:val="fr-CH"/>
        </w:rPr>
      </w:pPr>
      <w:r w:rsidRPr="007A7F85">
        <w:rPr>
          <w:rFonts w:cs="Arial"/>
          <w:i/>
          <w:lang w:val="fr-CH"/>
        </w:rPr>
        <w:t xml:space="preserve">Art. 14 al. </w:t>
      </w:r>
      <w:r w:rsidR="00720857" w:rsidRPr="007A7F85">
        <w:rPr>
          <w:rFonts w:cs="Arial"/>
          <w:i/>
          <w:lang w:val="fr-CH"/>
        </w:rPr>
        <w:t>1 et 1bis</w:t>
      </w:r>
    </w:p>
    <w:p w:rsidR="00720857" w:rsidRPr="007A7F85" w:rsidRDefault="00720857" w:rsidP="003E5775">
      <w:pPr>
        <w:pStyle w:val="Normal0"/>
        <w:spacing w:before="120"/>
        <w:ind w:left="425"/>
      </w:pPr>
      <w:r w:rsidRPr="007A7F85">
        <w:rPr>
          <w:vertAlign w:val="superscript"/>
        </w:rPr>
        <w:t>1</w:t>
      </w:r>
      <w:r w:rsidRPr="007A7F85">
        <w:t>Le Master of Law comporte 90 ou 120 crédits ECTS et se déroule en principe sur trois ou quatre semestres, selon un plan d’études établi par la faculté.</w:t>
      </w:r>
    </w:p>
    <w:p w:rsidR="00DF52BA" w:rsidRPr="007A7F85" w:rsidRDefault="003E5775" w:rsidP="003E5775">
      <w:pPr>
        <w:pStyle w:val="Normal0"/>
        <w:spacing w:before="120"/>
        <w:ind w:left="425"/>
        <w:rPr>
          <w:rFonts w:cs="Arial"/>
          <w:lang w:val="fr-CH"/>
        </w:rPr>
      </w:pPr>
      <w:r w:rsidRPr="007A7F85">
        <w:rPr>
          <w:vertAlign w:val="superscript"/>
        </w:rPr>
        <w:t>1bis</w:t>
      </w:r>
      <w:r w:rsidRPr="007A7F85">
        <w:t>L</w:t>
      </w:r>
      <w:r w:rsidR="00F67A60" w:rsidRPr="007A7F85">
        <w:t xml:space="preserve">a durée maximale des études de Master est de six semestres pour un Master à 90 crédits ECTS et de sept semestres pour un Master à 120 crédits ECTS, sous peine </w:t>
      </w:r>
      <w:r w:rsidRPr="007A7F85">
        <w:t xml:space="preserve">d’élimination. </w:t>
      </w:r>
      <w:r w:rsidR="00F67A60" w:rsidRPr="007A7F85">
        <w:t xml:space="preserve">Le délai court dès l’inscription dans le cursus. </w:t>
      </w:r>
      <w:r w:rsidRPr="007A7F85">
        <w:t>Sur requête motivée et pour de justes motifs, le décanat peut prolonger ce délai</w:t>
      </w:r>
      <w:r w:rsidR="001925A6" w:rsidRPr="007A7F85">
        <w:t>.</w:t>
      </w:r>
    </w:p>
    <w:p w:rsidR="00FC10DE" w:rsidRPr="007A7F85" w:rsidRDefault="00FC10DE" w:rsidP="003E5775">
      <w:pPr>
        <w:pStyle w:val="Normal0"/>
        <w:spacing w:before="120"/>
        <w:ind w:left="425"/>
        <w:rPr>
          <w:rFonts w:cs="Arial"/>
          <w:lang w:val="fr-CH"/>
        </w:rPr>
      </w:pPr>
    </w:p>
    <w:p w:rsidR="003E32E6" w:rsidRPr="007A7F85" w:rsidRDefault="003E32E6" w:rsidP="003E32E6">
      <w:pPr>
        <w:pStyle w:val="Normal0"/>
        <w:spacing w:before="120"/>
        <w:ind w:left="425"/>
        <w:rPr>
          <w:rFonts w:cs="Arial"/>
          <w:i/>
          <w:lang w:val="fr-CH"/>
        </w:rPr>
      </w:pPr>
      <w:r w:rsidRPr="007A7F85">
        <w:rPr>
          <w:rFonts w:cs="Arial"/>
          <w:i/>
          <w:lang w:val="fr-CH"/>
        </w:rPr>
        <w:t xml:space="preserve">Art. 17 al. </w:t>
      </w:r>
      <w:r w:rsidR="00441536" w:rsidRPr="007A7F85">
        <w:rPr>
          <w:rFonts w:cs="Arial"/>
          <w:i/>
          <w:lang w:val="fr-CH"/>
        </w:rPr>
        <w:t>1, 2 et 4 (nouveau)</w:t>
      </w:r>
    </w:p>
    <w:p w:rsidR="003E32E6" w:rsidRPr="007A7F85" w:rsidRDefault="00441536" w:rsidP="003E32E6">
      <w:pPr>
        <w:widowControl w:val="0"/>
        <w:spacing w:before="120"/>
        <w:ind w:left="425"/>
        <w:rPr>
          <w:rFonts w:cs="Arial"/>
        </w:rPr>
      </w:pPr>
      <w:r w:rsidRPr="007A7F85">
        <w:rPr>
          <w:rFonts w:cs="Arial"/>
          <w:vertAlign w:val="superscript"/>
        </w:rPr>
        <w:t>1</w:t>
      </w:r>
      <w:r w:rsidRPr="007A7F85">
        <w:rPr>
          <w:rFonts w:cs="Arial"/>
        </w:rPr>
        <w:t>L’étudiant choisit librement les sessions d’examens auxquelles il entend se présenter, ainsi que leur composition. L’alinéa 4 est réservé.</w:t>
      </w:r>
    </w:p>
    <w:p w:rsidR="00926EC6" w:rsidRPr="007A7F85" w:rsidRDefault="00926EC6" w:rsidP="003E32E6">
      <w:pPr>
        <w:widowControl w:val="0"/>
        <w:spacing w:before="120"/>
        <w:ind w:left="425"/>
        <w:rPr>
          <w:rFonts w:cs="Arial"/>
        </w:rPr>
      </w:pPr>
      <w:r w:rsidRPr="007A7F85">
        <w:rPr>
          <w:rFonts w:cs="Arial"/>
          <w:vertAlign w:val="superscript"/>
        </w:rPr>
        <w:lastRenderedPageBreak/>
        <w:t>2</w:t>
      </w:r>
      <w:r w:rsidRPr="007A7F85">
        <w:rPr>
          <w:rFonts w:cs="Arial"/>
        </w:rPr>
        <w:t>L’étudiant doit obtenir la note 4 au moins ou l’appréciation « réussi » à chaque examen ou mode alternatif d’évaluation. La note ou l’évaluation est alors considérée comme acquise et ne peut être répétée. Une note inférieure à 4 ou la mention « échec » à l’évaluation constitue un échec.</w:t>
      </w:r>
    </w:p>
    <w:p w:rsidR="00FC10DE" w:rsidRPr="007A7F85" w:rsidRDefault="00926EC6" w:rsidP="00326F5C">
      <w:pPr>
        <w:pStyle w:val="Normal0"/>
        <w:spacing w:before="120"/>
        <w:ind w:left="425"/>
        <w:rPr>
          <w:rFonts w:cs="Arial"/>
        </w:rPr>
      </w:pPr>
      <w:r w:rsidRPr="007A7F85">
        <w:rPr>
          <w:rFonts w:cs="Arial"/>
          <w:vertAlign w:val="superscript"/>
        </w:rPr>
        <w:t>3</w:t>
      </w:r>
      <w:r w:rsidRPr="007A7F85">
        <w:rPr>
          <w:rFonts w:cs="Arial"/>
          <w:i/>
        </w:rPr>
        <w:t>Inchangé</w:t>
      </w:r>
      <w:r w:rsidRPr="007A7F85">
        <w:rPr>
          <w:rFonts w:cs="Arial"/>
        </w:rPr>
        <w:t>.</w:t>
      </w:r>
    </w:p>
    <w:p w:rsidR="00926EC6" w:rsidRPr="007A7F85" w:rsidRDefault="00926EC6" w:rsidP="00326F5C">
      <w:pPr>
        <w:pStyle w:val="Normal0"/>
        <w:spacing w:before="120"/>
        <w:ind w:left="425"/>
        <w:rPr>
          <w:rFonts w:cs="Arial"/>
        </w:rPr>
      </w:pPr>
      <w:r w:rsidRPr="007A7F85">
        <w:rPr>
          <w:rFonts w:cs="Arial"/>
          <w:vertAlign w:val="superscript"/>
        </w:rPr>
        <w:t>4</w:t>
      </w:r>
      <w:r w:rsidRPr="007A7F85">
        <w:rPr>
          <w:rFonts w:cs="Arial"/>
        </w:rPr>
        <w:t>L’inscription et le retrait aux enseignements et/ou aux évaluations et examens dans une autre faculté ou université sont régis par les dispositions propres à la faculté ou à l’université qui les dispense. La même règle s’applique pour les modalités d’examen, le nombre de tentatives et les conditions de réussite.</w:t>
      </w:r>
    </w:p>
    <w:p w:rsidR="00344F73" w:rsidRPr="007A7F85" w:rsidRDefault="00344F73" w:rsidP="00326F5C">
      <w:pPr>
        <w:pStyle w:val="Normal0"/>
        <w:spacing w:before="120"/>
        <w:ind w:left="425"/>
        <w:rPr>
          <w:rFonts w:cs="Arial"/>
          <w:lang w:val="fr-CH"/>
        </w:rPr>
      </w:pPr>
    </w:p>
    <w:p w:rsidR="006C5FFB" w:rsidRPr="007A7F85" w:rsidRDefault="006C5FFB" w:rsidP="006C5FFB">
      <w:pPr>
        <w:pStyle w:val="Normal0"/>
        <w:spacing w:before="120"/>
        <w:ind w:left="425"/>
        <w:rPr>
          <w:rFonts w:cs="Arial"/>
          <w:i/>
          <w:lang w:val="fr-CH"/>
        </w:rPr>
      </w:pPr>
      <w:r w:rsidRPr="007A7F85">
        <w:rPr>
          <w:rFonts w:cs="Arial"/>
          <w:i/>
          <w:lang w:val="fr-CH"/>
        </w:rPr>
        <w:t xml:space="preserve">Art. 20 al. 1, </w:t>
      </w:r>
      <w:r w:rsidR="002D5601" w:rsidRPr="007A7F85">
        <w:rPr>
          <w:rFonts w:cs="Arial"/>
          <w:i/>
          <w:lang w:val="fr-CH"/>
        </w:rPr>
        <w:t>2</w:t>
      </w:r>
      <w:r w:rsidR="00561EA7" w:rsidRPr="007A7F85">
        <w:rPr>
          <w:rFonts w:cs="Arial"/>
          <w:i/>
          <w:lang w:val="fr-CH"/>
        </w:rPr>
        <w:t xml:space="preserve"> </w:t>
      </w:r>
      <w:r w:rsidR="002D5601" w:rsidRPr="007A7F85">
        <w:rPr>
          <w:rFonts w:cs="Arial"/>
          <w:i/>
          <w:lang w:val="fr-CH"/>
        </w:rPr>
        <w:t>bis (nouveau)</w:t>
      </w:r>
    </w:p>
    <w:p w:rsidR="00AB46A5" w:rsidRPr="007A7F85" w:rsidRDefault="00AB46A5" w:rsidP="00AB46A5">
      <w:pPr>
        <w:tabs>
          <w:tab w:val="left" w:pos="317"/>
        </w:tabs>
        <w:spacing w:before="120"/>
        <w:ind w:left="425"/>
        <w:rPr>
          <w:rFonts w:cs="Arial"/>
        </w:rPr>
      </w:pPr>
      <w:r w:rsidRPr="007A7F85">
        <w:rPr>
          <w:rFonts w:cs="Arial"/>
          <w:bCs/>
          <w:position w:val="6"/>
          <w:sz w:val="14"/>
        </w:rPr>
        <w:t>1</w:t>
      </w:r>
      <w:r w:rsidRPr="007A7F85">
        <w:rPr>
          <w:rFonts w:cs="Arial"/>
        </w:rPr>
        <w:t>Un stage pratique d’au moins quatre semaines à plein temps, accomplies d'un seul bloc, dans un milieu juridique, peut remplacer un module du séminaire thématique (art. 18)</w:t>
      </w:r>
      <w:r w:rsidR="002D5601" w:rsidRPr="007A7F85">
        <w:rPr>
          <w:rFonts w:cs="Arial"/>
        </w:rPr>
        <w:t>, à concurrence de 4 crédits ECTS</w:t>
      </w:r>
      <w:r w:rsidRPr="007A7F85">
        <w:rPr>
          <w:rFonts w:cs="Arial"/>
        </w:rPr>
        <w:t>.</w:t>
      </w:r>
    </w:p>
    <w:p w:rsidR="00AB46A5" w:rsidRPr="007A7F85" w:rsidRDefault="00AB46A5" w:rsidP="00AB46A5">
      <w:pPr>
        <w:tabs>
          <w:tab w:val="left" w:pos="317"/>
        </w:tabs>
        <w:spacing w:before="120"/>
        <w:ind w:left="425"/>
        <w:rPr>
          <w:rFonts w:cs="Arial"/>
        </w:rPr>
      </w:pPr>
      <w:r w:rsidRPr="007A7F85">
        <w:rPr>
          <w:rFonts w:cs="Arial"/>
          <w:position w:val="6"/>
          <w:sz w:val="14"/>
        </w:rPr>
        <w:t>2</w:t>
      </w:r>
      <w:r w:rsidR="002D5601" w:rsidRPr="007A7F85">
        <w:rPr>
          <w:rFonts w:cs="Arial"/>
          <w:i/>
        </w:rPr>
        <w:t>Inchangé</w:t>
      </w:r>
      <w:r w:rsidRPr="007A7F85">
        <w:rPr>
          <w:rFonts w:cs="Arial"/>
        </w:rPr>
        <w:t>.</w:t>
      </w:r>
    </w:p>
    <w:p w:rsidR="002D5601" w:rsidRPr="007A7F85" w:rsidRDefault="002D5601" w:rsidP="00AB46A5">
      <w:pPr>
        <w:tabs>
          <w:tab w:val="left" w:pos="317"/>
        </w:tabs>
        <w:spacing w:before="120"/>
        <w:ind w:left="425"/>
        <w:rPr>
          <w:rFonts w:cs="Arial"/>
        </w:rPr>
      </w:pPr>
      <w:r w:rsidRPr="007A7F85">
        <w:rPr>
          <w:rFonts w:cs="Arial"/>
          <w:vertAlign w:val="superscript"/>
        </w:rPr>
        <w:t>2bis</w:t>
      </w:r>
      <w:r w:rsidR="006201DE" w:rsidRPr="007A7F85">
        <w:rPr>
          <w:rFonts w:cs="Arial"/>
        </w:rPr>
        <w:t>Un stage pratique dans un milieu juridique, d’une durée de trois mois accompli à plein temps ou de six mois accompli à mi-temps, peut remplacer un module du séminaire thématique à concurrence de 4 crédits ECTS (alinéa 1) et des cours à option à concurrence de 8 crédits ECTS (alinéa 2).</w:t>
      </w:r>
    </w:p>
    <w:p w:rsidR="002D5601" w:rsidRPr="007A7F85" w:rsidRDefault="002D5601" w:rsidP="00AB46A5">
      <w:pPr>
        <w:tabs>
          <w:tab w:val="left" w:pos="317"/>
        </w:tabs>
        <w:spacing w:before="120"/>
        <w:ind w:left="425"/>
        <w:rPr>
          <w:rFonts w:cs="Arial"/>
        </w:rPr>
      </w:pPr>
      <w:r w:rsidRPr="007A7F85">
        <w:rPr>
          <w:rFonts w:cs="Arial"/>
          <w:vertAlign w:val="superscript"/>
        </w:rPr>
        <w:t>3</w:t>
      </w:r>
      <w:r w:rsidRPr="007A7F85">
        <w:rPr>
          <w:rFonts w:cs="Arial"/>
          <w:i/>
        </w:rPr>
        <w:t>Inchangé</w:t>
      </w:r>
      <w:r w:rsidRPr="007A7F85">
        <w:rPr>
          <w:rFonts w:cs="Arial"/>
        </w:rPr>
        <w:t>.</w:t>
      </w:r>
    </w:p>
    <w:p w:rsidR="006C5FFB" w:rsidRPr="007A7F85" w:rsidRDefault="00AB46A5" w:rsidP="00AB46A5">
      <w:pPr>
        <w:pStyle w:val="Normal0"/>
        <w:spacing w:before="120"/>
        <w:ind w:left="425"/>
        <w:rPr>
          <w:rFonts w:cs="Arial"/>
          <w:szCs w:val="22"/>
          <w:lang w:val="fr-CH"/>
        </w:rPr>
      </w:pPr>
      <w:r w:rsidRPr="007A7F85">
        <w:rPr>
          <w:rFonts w:cs="Arial"/>
          <w:position w:val="6"/>
          <w:szCs w:val="22"/>
          <w:vertAlign w:val="superscript"/>
        </w:rPr>
        <w:t>4</w:t>
      </w:r>
      <w:r w:rsidR="002D5601" w:rsidRPr="007A7F85">
        <w:rPr>
          <w:rFonts w:cs="Arial"/>
          <w:i/>
          <w:position w:val="6"/>
          <w:szCs w:val="22"/>
        </w:rPr>
        <w:t>Inchangé</w:t>
      </w:r>
      <w:r w:rsidR="002D5601" w:rsidRPr="007A7F85">
        <w:rPr>
          <w:rFonts w:cs="Arial"/>
          <w:position w:val="6"/>
          <w:szCs w:val="22"/>
        </w:rPr>
        <w:t>.</w:t>
      </w:r>
    </w:p>
    <w:p w:rsidR="006C5FFB" w:rsidRPr="007A7F85" w:rsidRDefault="006C5FFB" w:rsidP="00326F5C">
      <w:pPr>
        <w:pStyle w:val="Normal0"/>
        <w:spacing w:before="120"/>
        <w:ind w:left="425"/>
        <w:rPr>
          <w:rFonts w:cs="Arial"/>
          <w:lang w:val="fr-CH"/>
        </w:rPr>
      </w:pPr>
    </w:p>
    <w:p w:rsidR="009431EE" w:rsidRPr="007A7F85" w:rsidRDefault="009431EE" w:rsidP="009431EE">
      <w:pPr>
        <w:pStyle w:val="Normal0"/>
        <w:spacing w:before="120"/>
        <w:ind w:left="426"/>
        <w:rPr>
          <w:rFonts w:cs="Arial"/>
          <w:lang w:val="fr-CH"/>
        </w:rPr>
      </w:pPr>
      <w:r w:rsidRPr="007A7F85">
        <w:rPr>
          <w:rFonts w:cs="Arial"/>
          <w:i/>
          <w:lang w:val="fr-CH"/>
        </w:rPr>
        <w:t xml:space="preserve">Art. 27 al. </w:t>
      </w:r>
      <w:r w:rsidR="00561EA7" w:rsidRPr="007A7F85">
        <w:rPr>
          <w:rFonts w:cs="Arial"/>
          <w:i/>
          <w:lang w:val="fr-CH"/>
        </w:rPr>
        <w:t>3 bis (nouveau)</w:t>
      </w:r>
    </w:p>
    <w:p w:rsidR="009431EE" w:rsidRPr="007A7F85" w:rsidRDefault="00561EA7" w:rsidP="009431EE">
      <w:pPr>
        <w:widowControl w:val="0"/>
        <w:tabs>
          <w:tab w:val="left" w:pos="33"/>
          <w:tab w:val="left" w:pos="317"/>
        </w:tabs>
        <w:spacing w:before="120"/>
        <w:ind w:left="426"/>
        <w:rPr>
          <w:rFonts w:cs="Arial"/>
          <w:i/>
          <w:position w:val="6"/>
        </w:rPr>
      </w:pPr>
      <w:r w:rsidRPr="007A7F85">
        <w:rPr>
          <w:rFonts w:cs="Arial"/>
          <w:position w:val="6"/>
          <w:vertAlign w:val="superscript"/>
        </w:rPr>
        <w:t>1</w:t>
      </w:r>
      <w:r w:rsidRPr="007A7F85">
        <w:rPr>
          <w:rFonts w:cs="Arial"/>
          <w:i/>
          <w:position w:val="6"/>
        </w:rPr>
        <w:t>Inchangé.</w:t>
      </w:r>
    </w:p>
    <w:p w:rsidR="00561EA7" w:rsidRPr="007A7F85" w:rsidRDefault="00561EA7" w:rsidP="009431EE">
      <w:pPr>
        <w:widowControl w:val="0"/>
        <w:tabs>
          <w:tab w:val="left" w:pos="33"/>
          <w:tab w:val="left" w:pos="317"/>
        </w:tabs>
        <w:spacing w:before="120"/>
        <w:ind w:left="426"/>
        <w:rPr>
          <w:rFonts w:cs="Arial"/>
          <w:i/>
          <w:position w:val="6"/>
        </w:rPr>
      </w:pPr>
      <w:r w:rsidRPr="007A7F85">
        <w:rPr>
          <w:rFonts w:cs="Arial"/>
          <w:position w:val="6"/>
          <w:vertAlign w:val="superscript"/>
        </w:rPr>
        <w:t>2</w:t>
      </w:r>
      <w:r w:rsidRPr="007A7F85">
        <w:rPr>
          <w:rFonts w:cs="Arial"/>
          <w:i/>
          <w:position w:val="6"/>
        </w:rPr>
        <w:t>Inchangé.</w:t>
      </w:r>
    </w:p>
    <w:p w:rsidR="00561EA7" w:rsidRPr="007A7F85" w:rsidRDefault="00561EA7" w:rsidP="009431EE">
      <w:pPr>
        <w:widowControl w:val="0"/>
        <w:tabs>
          <w:tab w:val="left" w:pos="33"/>
          <w:tab w:val="left" w:pos="317"/>
        </w:tabs>
        <w:spacing w:before="120"/>
        <w:ind w:left="426"/>
        <w:rPr>
          <w:rFonts w:cs="Arial"/>
          <w:i/>
          <w:position w:val="6"/>
        </w:rPr>
      </w:pPr>
      <w:r w:rsidRPr="007A7F85">
        <w:rPr>
          <w:rFonts w:cs="Arial"/>
          <w:position w:val="6"/>
          <w:vertAlign w:val="superscript"/>
        </w:rPr>
        <w:t>3</w:t>
      </w:r>
      <w:r w:rsidRPr="007A7F85">
        <w:rPr>
          <w:rFonts w:cs="Arial"/>
          <w:i/>
          <w:position w:val="6"/>
        </w:rPr>
        <w:t>Inchangé.</w:t>
      </w:r>
    </w:p>
    <w:p w:rsidR="00561EA7" w:rsidRPr="007A7F85" w:rsidRDefault="00561EA7" w:rsidP="009431EE">
      <w:pPr>
        <w:widowControl w:val="0"/>
        <w:tabs>
          <w:tab w:val="left" w:pos="33"/>
          <w:tab w:val="left" w:pos="317"/>
        </w:tabs>
        <w:spacing w:before="120"/>
        <w:ind w:left="426"/>
        <w:rPr>
          <w:rFonts w:cs="Arial"/>
          <w:i/>
          <w:position w:val="6"/>
        </w:rPr>
      </w:pPr>
      <w:r w:rsidRPr="007A7F85">
        <w:rPr>
          <w:rFonts w:cs="Arial"/>
          <w:position w:val="6"/>
          <w:vertAlign w:val="superscript"/>
        </w:rPr>
        <w:t>3bis</w:t>
      </w:r>
      <w:r w:rsidRPr="007A7F85">
        <w:rPr>
          <w:rFonts w:cs="Arial"/>
          <w:position w:val="6"/>
        </w:rPr>
        <w:t>Sur la base du rapport du jury, le Conseil des professeurs se prononce sur l’octroi du grade de docteur.</w:t>
      </w:r>
    </w:p>
    <w:p w:rsidR="00561EA7" w:rsidRPr="007A7F85" w:rsidRDefault="00561EA7" w:rsidP="009431EE">
      <w:pPr>
        <w:widowControl w:val="0"/>
        <w:tabs>
          <w:tab w:val="left" w:pos="33"/>
          <w:tab w:val="left" w:pos="317"/>
        </w:tabs>
        <w:spacing w:before="120"/>
        <w:ind w:left="426"/>
        <w:rPr>
          <w:rFonts w:cs="Arial"/>
        </w:rPr>
      </w:pPr>
      <w:r w:rsidRPr="007A7F85">
        <w:rPr>
          <w:rFonts w:cs="Arial"/>
          <w:position w:val="6"/>
          <w:vertAlign w:val="superscript"/>
        </w:rPr>
        <w:t>4</w:t>
      </w:r>
      <w:r w:rsidRPr="007A7F85">
        <w:rPr>
          <w:rFonts w:cs="Arial"/>
          <w:i/>
          <w:position w:val="6"/>
        </w:rPr>
        <w:t>Inchangé</w:t>
      </w:r>
      <w:r w:rsidRPr="007A7F85">
        <w:rPr>
          <w:rFonts w:cs="Arial"/>
          <w:position w:val="6"/>
        </w:rPr>
        <w:t>.</w:t>
      </w:r>
    </w:p>
    <w:p w:rsidR="006C5FFB" w:rsidRPr="007A7F85" w:rsidRDefault="006C5FFB" w:rsidP="009431EE">
      <w:pPr>
        <w:pStyle w:val="Normal0"/>
        <w:spacing w:before="120"/>
        <w:ind w:left="426"/>
        <w:rPr>
          <w:rFonts w:cs="Arial"/>
        </w:rPr>
      </w:pPr>
    </w:p>
    <w:p w:rsidR="009431EE" w:rsidRPr="007A7F85" w:rsidRDefault="009431EE" w:rsidP="009431EE">
      <w:pPr>
        <w:pStyle w:val="Normal0"/>
        <w:spacing w:before="120"/>
        <w:ind w:left="426"/>
        <w:rPr>
          <w:rFonts w:cs="Arial"/>
          <w:lang w:val="fr-CH"/>
        </w:rPr>
      </w:pPr>
      <w:r w:rsidRPr="007A7F85">
        <w:rPr>
          <w:rFonts w:cs="Arial"/>
          <w:i/>
          <w:lang w:val="fr-CH"/>
        </w:rPr>
        <w:t xml:space="preserve">Art. 28 </w:t>
      </w:r>
      <w:r w:rsidR="00204168" w:rsidRPr="007A7F85">
        <w:rPr>
          <w:rFonts w:cs="Arial"/>
          <w:i/>
          <w:lang w:val="fr-CH"/>
        </w:rPr>
        <w:t>al. 2</w:t>
      </w:r>
      <w:r w:rsidR="00C40BCB" w:rsidRPr="007A7F85">
        <w:rPr>
          <w:rFonts w:cs="Arial"/>
          <w:i/>
          <w:lang w:val="fr-CH"/>
        </w:rPr>
        <w:t>, 2</w:t>
      </w:r>
      <w:r w:rsidR="00C40BCB" w:rsidRPr="007A7F85">
        <w:rPr>
          <w:rFonts w:cs="Arial"/>
          <w:i/>
          <w:vertAlign w:val="superscript"/>
          <w:lang w:val="fr-CH"/>
        </w:rPr>
        <w:t>ème</w:t>
      </w:r>
      <w:r w:rsidR="00C40BCB" w:rsidRPr="007A7F85">
        <w:rPr>
          <w:rFonts w:cs="Arial"/>
          <w:i/>
          <w:lang w:val="fr-CH"/>
        </w:rPr>
        <w:t xml:space="preserve"> phrase (nouveau)</w:t>
      </w:r>
    </w:p>
    <w:p w:rsidR="006C5FFB" w:rsidRPr="007A7F85" w:rsidRDefault="00204168" w:rsidP="00326F5C">
      <w:pPr>
        <w:pStyle w:val="Normal0"/>
        <w:spacing w:before="120"/>
        <w:ind w:left="425"/>
        <w:rPr>
          <w:rFonts w:cs="Arial"/>
        </w:rPr>
      </w:pPr>
      <w:r w:rsidRPr="007A7F85">
        <w:rPr>
          <w:rFonts w:cs="Arial"/>
          <w:position w:val="6"/>
          <w:sz w:val="14"/>
        </w:rPr>
        <w:t>2</w:t>
      </w:r>
      <w:r w:rsidR="00C40BCB" w:rsidRPr="007A7F85">
        <w:rPr>
          <w:rFonts w:cs="Arial"/>
          <w:i/>
        </w:rPr>
        <w:t>1</w:t>
      </w:r>
      <w:r w:rsidR="00C40BCB" w:rsidRPr="007A7F85">
        <w:rPr>
          <w:rFonts w:cs="Arial"/>
          <w:i/>
          <w:vertAlign w:val="superscript"/>
        </w:rPr>
        <w:t>ère</w:t>
      </w:r>
      <w:r w:rsidR="00C40BCB" w:rsidRPr="007A7F85">
        <w:rPr>
          <w:rFonts w:cs="Arial"/>
          <w:i/>
        </w:rPr>
        <w:t xml:space="preserve"> phrase inchangée</w:t>
      </w:r>
      <w:r w:rsidR="00C40BCB" w:rsidRPr="007A7F85">
        <w:rPr>
          <w:rFonts w:cs="Arial"/>
        </w:rPr>
        <w:t>. Les modes alternatifs d’évaluation ont lieu en cours de session d’examens ou pendant le semestre durant lequel l’enseignement est dispensé.</w:t>
      </w:r>
    </w:p>
    <w:p w:rsidR="00C40BCB" w:rsidRPr="007A7F85" w:rsidRDefault="00C40BCB" w:rsidP="00326F5C">
      <w:pPr>
        <w:pStyle w:val="Normal0"/>
        <w:spacing w:before="120"/>
        <w:ind w:left="425"/>
        <w:rPr>
          <w:rFonts w:cs="Arial"/>
          <w:lang w:val="fr-CH"/>
        </w:rPr>
      </w:pPr>
    </w:p>
    <w:p w:rsidR="00204168" w:rsidRPr="007A7F85" w:rsidRDefault="00204168" w:rsidP="00204168">
      <w:pPr>
        <w:pStyle w:val="Normal0"/>
        <w:spacing w:before="120"/>
        <w:ind w:left="426"/>
        <w:rPr>
          <w:rFonts w:cs="Arial"/>
          <w:lang w:val="fr-CH"/>
        </w:rPr>
      </w:pPr>
      <w:r w:rsidRPr="007A7F85">
        <w:rPr>
          <w:rFonts w:cs="Arial"/>
          <w:i/>
          <w:lang w:val="fr-CH"/>
        </w:rPr>
        <w:t xml:space="preserve">Art. </w:t>
      </w:r>
      <w:r w:rsidR="004B0BA7" w:rsidRPr="007A7F85">
        <w:rPr>
          <w:rFonts w:cs="Arial"/>
          <w:i/>
          <w:lang w:val="fr-CH"/>
        </w:rPr>
        <w:t>29 al. 3, 2</w:t>
      </w:r>
      <w:r w:rsidR="004B0BA7" w:rsidRPr="007A7F85">
        <w:rPr>
          <w:rFonts w:cs="Arial"/>
          <w:i/>
          <w:vertAlign w:val="superscript"/>
          <w:lang w:val="fr-CH"/>
        </w:rPr>
        <w:t>ème</w:t>
      </w:r>
      <w:r w:rsidR="004B0BA7" w:rsidRPr="007A7F85">
        <w:rPr>
          <w:rFonts w:cs="Arial"/>
          <w:i/>
          <w:lang w:val="fr-CH"/>
        </w:rPr>
        <w:t xml:space="preserve"> phrase (nouveau)</w:t>
      </w:r>
    </w:p>
    <w:p w:rsidR="004B0BA7" w:rsidRPr="007A7F85" w:rsidRDefault="004B0BA7" w:rsidP="00204168">
      <w:pPr>
        <w:pStyle w:val="Normal0"/>
        <w:spacing w:before="120"/>
        <w:ind w:left="426"/>
        <w:rPr>
          <w:rFonts w:cs="Arial"/>
          <w:lang w:val="fr-CH"/>
        </w:rPr>
      </w:pPr>
      <w:r w:rsidRPr="007A7F85">
        <w:rPr>
          <w:rFonts w:cs="Arial"/>
          <w:vertAlign w:val="superscript"/>
          <w:lang w:val="fr-CH"/>
        </w:rPr>
        <w:t>3</w:t>
      </w:r>
      <w:r w:rsidRPr="007A7F85">
        <w:rPr>
          <w:rFonts w:cs="Arial"/>
          <w:i/>
          <w:lang w:val="fr-CH"/>
        </w:rPr>
        <w:t>1</w:t>
      </w:r>
      <w:r w:rsidRPr="007A7F85">
        <w:rPr>
          <w:rFonts w:cs="Arial"/>
          <w:i/>
          <w:vertAlign w:val="superscript"/>
          <w:lang w:val="fr-CH"/>
        </w:rPr>
        <w:t>ère</w:t>
      </w:r>
      <w:r w:rsidRPr="007A7F85">
        <w:rPr>
          <w:rFonts w:cs="Arial"/>
          <w:i/>
          <w:lang w:val="fr-CH"/>
        </w:rPr>
        <w:t xml:space="preserve"> phrase inchangée</w:t>
      </w:r>
      <w:r w:rsidRPr="007A7F85">
        <w:rPr>
          <w:rFonts w:cs="Arial"/>
          <w:lang w:val="fr-CH"/>
        </w:rPr>
        <w:t>. Les articles 30 et 31 s’appliquent par analogie aux changements de cursus d’études.</w:t>
      </w:r>
    </w:p>
    <w:p w:rsidR="004B0BA7" w:rsidRPr="007A7F85" w:rsidRDefault="004B0BA7" w:rsidP="00204168">
      <w:pPr>
        <w:pStyle w:val="Normal0"/>
        <w:spacing w:before="120"/>
        <w:ind w:left="426"/>
        <w:rPr>
          <w:rFonts w:cs="Arial"/>
          <w:i/>
          <w:lang w:val="fr-CH"/>
        </w:rPr>
      </w:pPr>
    </w:p>
    <w:p w:rsidR="00204168" w:rsidRPr="007A7F85" w:rsidRDefault="00204168" w:rsidP="00204168">
      <w:pPr>
        <w:pStyle w:val="Normal0"/>
        <w:spacing w:before="120"/>
        <w:ind w:left="426"/>
        <w:rPr>
          <w:rFonts w:cs="Arial"/>
          <w:lang w:val="fr-CH"/>
        </w:rPr>
      </w:pPr>
      <w:r w:rsidRPr="007A7F85">
        <w:rPr>
          <w:rFonts w:cs="Arial"/>
          <w:i/>
          <w:lang w:val="fr-CH"/>
        </w:rPr>
        <w:t xml:space="preserve">Art. </w:t>
      </w:r>
      <w:r w:rsidR="00BF110F" w:rsidRPr="007A7F85">
        <w:rPr>
          <w:rFonts w:cs="Arial"/>
          <w:i/>
          <w:lang w:val="fr-CH"/>
        </w:rPr>
        <w:t>33 al. 1, 2, 3 (nouveau), 4 (nouveau), 5 (nouveau)</w:t>
      </w:r>
    </w:p>
    <w:p w:rsidR="00BF110F" w:rsidRPr="007A7F85" w:rsidRDefault="00204168" w:rsidP="00326F5C">
      <w:pPr>
        <w:pStyle w:val="Normal0"/>
        <w:spacing w:before="120"/>
        <w:ind w:left="425"/>
        <w:rPr>
          <w:rFonts w:cs="Arial"/>
        </w:rPr>
      </w:pPr>
      <w:r w:rsidRPr="007A7F85">
        <w:rPr>
          <w:rFonts w:cs="Arial"/>
          <w:bCs/>
          <w:position w:val="6"/>
          <w:sz w:val="14"/>
        </w:rPr>
        <w:lastRenderedPageBreak/>
        <w:t>1</w:t>
      </w:r>
      <w:r w:rsidR="00BF110F" w:rsidRPr="007A7F85">
        <w:rPr>
          <w:rFonts w:cs="Arial"/>
        </w:rPr>
        <w:t>L’étudiant doit s’inscrire à tous les enseignements qu’il veut suivre, en règle générale au plus tard à la fin de la quatrième semaine d</w:t>
      </w:r>
      <w:r w:rsidR="007E7DE1" w:rsidRPr="007A7F85">
        <w:rPr>
          <w:rFonts w:cs="Arial"/>
        </w:rPr>
        <w:t>u</w:t>
      </w:r>
      <w:r w:rsidR="00BF110F" w:rsidRPr="007A7F85">
        <w:rPr>
          <w:rFonts w:cs="Arial"/>
        </w:rPr>
        <w:t xml:space="preserve"> cours ou du séminaire concerné. Seule l’inscription effectuée sur la plateforme informatique de l’</w:t>
      </w:r>
      <w:r w:rsidR="00FB203C" w:rsidRPr="007A7F85">
        <w:rPr>
          <w:rFonts w:cs="Arial"/>
        </w:rPr>
        <w:t>Université</w:t>
      </w:r>
      <w:r w:rsidR="00BF110F" w:rsidRPr="007A7F85">
        <w:rPr>
          <w:rFonts w:cs="Arial"/>
        </w:rPr>
        <w:t xml:space="preserve"> fait foi. Les plans d’études peuvent prévoir des exceptions.</w:t>
      </w:r>
    </w:p>
    <w:p w:rsidR="00BF110F" w:rsidRPr="007A7F85" w:rsidRDefault="00BF110F" w:rsidP="00326F5C">
      <w:pPr>
        <w:pStyle w:val="Normal0"/>
        <w:spacing w:before="120"/>
        <w:ind w:left="425"/>
        <w:rPr>
          <w:rFonts w:cs="Arial"/>
        </w:rPr>
      </w:pPr>
      <w:r w:rsidRPr="007A7F85">
        <w:rPr>
          <w:rFonts w:cs="Arial"/>
          <w:vertAlign w:val="superscript"/>
        </w:rPr>
        <w:t>2</w:t>
      </w:r>
      <w:r w:rsidRPr="007A7F85">
        <w:rPr>
          <w:rFonts w:cs="Arial"/>
        </w:rPr>
        <w:t>Les inscriptions tardives ne sont pas prises en considération, à moins que l’</w:t>
      </w:r>
      <w:r w:rsidR="00FB203C" w:rsidRPr="007A7F85">
        <w:rPr>
          <w:rFonts w:cs="Arial"/>
        </w:rPr>
        <w:t>étudiant</w:t>
      </w:r>
      <w:r w:rsidRPr="007A7F85">
        <w:rPr>
          <w:rFonts w:cs="Arial"/>
        </w:rPr>
        <w:t xml:space="preserve"> ne justifie avoir été empêché d’agir par un juste motif durant tout</w:t>
      </w:r>
      <w:r w:rsidR="00FB203C" w:rsidRPr="007A7F85">
        <w:rPr>
          <w:rFonts w:cs="Arial"/>
        </w:rPr>
        <w:t>e</w:t>
      </w:r>
      <w:r w:rsidRPr="007A7F85">
        <w:rPr>
          <w:rFonts w:cs="Arial"/>
        </w:rPr>
        <w:t xml:space="preserve"> la durée d’inscription prévue à l’</w:t>
      </w:r>
      <w:r w:rsidR="00FB203C" w:rsidRPr="007A7F85">
        <w:rPr>
          <w:rFonts w:cs="Arial"/>
        </w:rPr>
        <w:t xml:space="preserve">alinéa </w:t>
      </w:r>
      <w:r w:rsidRPr="007A7F85">
        <w:rPr>
          <w:rFonts w:cs="Arial"/>
        </w:rPr>
        <w:t>1. La demande de restitution de délai, écrite et motivée, doit être adressée au décanat, avec pièces justificatives, dans les dix jours qui suivent la cessation de l’</w:t>
      </w:r>
      <w:r w:rsidR="00FB203C" w:rsidRPr="007A7F85">
        <w:rPr>
          <w:rFonts w:cs="Arial"/>
        </w:rPr>
        <w:t>empêchement</w:t>
      </w:r>
      <w:r w:rsidRPr="007A7F85">
        <w:rPr>
          <w:rFonts w:cs="Arial"/>
        </w:rPr>
        <w:t>.</w:t>
      </w:r>
    </w:p>
    <w:p w:rsidR="00BF110F" w:rsidRPr="007A7F85" w:rsidRDefault="00BF110F" w:rsidP="00326F5C">
      <w:pPr>
        <w:pStyle w:val="Normal0"/>
        <w:spacing w:before="120"/>
        <w:ind w:left="425"/>
        <w:rPr>
          <w:rFonts w:cs="Arial"/>
        </w:rPr>
      </w:pPr>
      <w:r w:rsidRPr="007A7F85">
        <w:rPr>
          <w:rFonts w:cs="Arial"/>
          <w:vertAlign w:val="superscript"/>
        </w:rPr>
        <w:t>3</w:t>
      </w:r>
      <w:r w:rsidRPr="007A7F85">
        <w:rPr>
          <w:rFonts w:cs="Arial"/>
        </w:rPr>
        <w:t xml:space="preserve">L’inscription à </w:t>
      </w:r>
      <w:r w:rsidR="00FB203C" w:rsidRPr="007A7F85">
        <w:rPr>
          <w:rFonts w:cs="Arial"/>
        </w:rPr>
        <w:t>l’enseignement</w:t>
      </w:r>
      <w:r w:rsidRPr="007A7F85">
        <w:rPr>
          <w:rFonts w:cs="Arial"/>
        </w:rPr>
        <w:t xml:space="preserve"> est obligatoire </w:t>
      </w:r>
      <w:r w:rsidR="00FB203C" w:rsidRPr="007A7F85">
        <w:rPr>
          <w:rFonts w:cs="Arial"/>
        </w:rPr>
        <w:t>pour</w:t>
      </w:r>
      <w:r w:rsidRPr="007A7F85">
        <w:rPr>
          <w:rFonts w:cs="Arial"/>
        </w:rPr>
        <w:t xml:space="preserve"> pouvoir s’inscrire à l’examen ou à l’évaluation correspondante.</w:t>
      </w:r>
    </w:p>
    <w:p w:rsidR="00BF110F" w:rsidRPr="007A7F85" w:rsidRDefault="00BF110F" w:rsidP="00326F5C">
      <w:pPr>
        <w:pStyle w:val="Normal0"/>
        <w:spacing w:before="120"/>
        <w:ind w:left="425"/>
        <w:rPr>
          <w:rFonts w:cs="Arial"/>
        </w:rPr>
      </w:pPr>
      <w:r w:rsidRPr="007A7F85">
        <w:rPr>
          <w:rFonts w:cs="Arial"/>
          <w:vertAlign w:val="superscript"/>
        </w:rPr>
        <w:t>4</w:t>
      </w:r>
      <w:r w:rsidRPr="007A7F85">
        <w:rPr>
          <w:rFonts w:cs="Arial"/>
        </w:rPr>
        <w:t>L’inscription à un enseignement vaut inscription au mode alternatif d’évaluation de cet enseignement.</w:t>
      </w:r>
    </w:p>
    <w:p w:rsidR="00BF110F" w:rsidRPr="007A7F85" w:rsidRDefault="00BF110F" w:rsidP="00326F5C">
      <w:pPr>
        <w:pStyle w:val="Normal0"/>
        <w:spacing w:before="120"/>
        <w:ind w:left="425"/>
        <w:rPr>
          <w:rFonts w:cs="Arial"/>
        </w:rPr>
      </w:pPr>
      <w:r w:rsidRPr="007A7F85">
        <w:rPr>
          <w:rFonts w:cs="Arial"/>
          <w:vertAlign w:val="superscript"/>
        </w:rPr>
        <w:t>5</w:t>
      </w:r>
      <w:r w:rsidRPr="007A7F85">
        <w:rPr>
          <w:rFonts w:cs="Arial"/>
        </w:rPr>
        <w:t xml:space="preserve">L’inscription aux enseignements suivis dans une autre faculté ou université est régie par les dispositions propres à la </w:t>
      </w:r>
      <w:r w:rsidR="00FB203C" w:rsidRPr="007A7F85">
        <w:rPr>
          <w:rFonts w:cs="Arial"/>
        </w:rPr>
        <w:t>faculté</w:t>
      </w:r>
      <w:r w:rsidRPr="007A7F85">
        <w:rPr>
          <w:rFonts w:cs="Arial"/>
        </w:rPr>
        <w:t xml:space="preserve"> ou à l’</w:t>
      </w:r>
      <w:r w:rsidR="00FB203C" w:rsidRPr="007A7F85">
        <w:rPr>
          <w:rFonts w:cs="Arial"/>
        </w:rPr>
        <w:t>université</w:t>
      </w:r>
      <w:r w:rsidRPr="007A7F85">
        <w:rPr>
          <w:rFonts w:cs="Arial"/>
        </w:rPr>
        <w:t xml:space="preserve"> qui les dispense.</w:t>
      </w:r>
    </w:p>
    <w:p w:rsidR="00204168" w:rsidRPr="007A7F85" w:rsidRDefault="00204168" w:rsidP="00326F5C">
      <w:pPr>
        <w:pStyle w:val="Normal0"/>
        <w:spacing w:before="120"/>
        <w:ind w:left="425"/>
        <w:rPr>
          <w:rFonts w:cs="Arial"/>
          <w:lang w:val="fr-CH"/>
        </w:rPr>
      </w:pPr>
    </w:p>
    <w:p w:rsidR="00204168" w:rsidRPr="007A7F85" w:rsidRDefault="00204168" w:rsidP="00204168">
      <w:pPr>
        <w:pStyle w:val="Normal0"/>
        <w:spacing w:before="120"/>
        <w:ind w:left="426"/>
        <w:rPr>
          <w:rFonts w:cs="Arial"/>
          <w:lang w:val="fr-CH"/>
        </w:rPr>
      </w:pPr>
      <w:r w:rsidRPr="007A7F85">
        <w:rPr>
          <w:rFonts w:cs="Arial"/>
          <w:i/>
          <w:lang w:val="fr-CH"/>
        </w:rPr>
        <w:t xml:space="preserve">Art. </w:t>
      </w:r>
      <w:r w:rsidR="009C1FD9" w:rsidRPr="007A7F85">
        <w:rPr>
          <w:rFonts w:cs="Arial"/>
          <w:i/>
          <w:lang w:val="fr-CH"/>
        </w:rPr>
        <w:t>34</w:t>
      </w:r>
      <w:r w:rsidR="006335F8" w:rsidRPr="007A7F85">
        <w:rPr>
          <w:rFonts w:cs="Arial"/>
          <w:i/>
          <w:lang w:val="fr-CH"/>
        </w:rPr>
        <w:t xml:space="preserve"> al. 1, 2 et 4 (nouveau)</w:t>
      </w:r>
    </w:p>
    <w:p w:rsidR="00204168" w:rsidRPr="007A7F85" w:rsidRDefault="006335F8" w:rsidP="00204168">
      <w:pPr>
        <w:pStyle w:val="Normal0"/>
        <w:spacing w:before="120"/>
        <w:ind w:left="425"/>
        <w:rPr>
          <w:rFonts w:cs="Arial"/>
        </w:rPr>
      </w:pPr>
      <w:r w:rsidRPr="007A7F85">
        <w:rPr>
          <w:rFonts w:cs="Arial"/>
          <w:vertAlign w:val="superscript"/>
        </w:rPr>
        <w:t>1</w:t>
      </w:r>
      <w:r w:rsidRPr="007A7F85">
        <w:rPr>
          <w:rFonts w:cs="Arial"/>
        </w:rPr>
        <w:t>Est admise à se présenter à un examen toute personne qui s’est valablement inscrite à l’enseignement et à l’examen. L’article 33 alinéa 4 est réservé.</w:t>
      </w:r>
    </w:p>
    <w:p w:rsidR="006335F8" w:rsidRPr="007A7F85" w:rsidRDefault="006335F8" w:rsidP="00204168">
      <w:pPr>
        <w:pStyle w:val="Normal0"/>
        <w:spacing w:before="120"/>
        <w:ind w:left="425"/>
        <w:rPr>
          <w:rFonts w:cs="Arial"/>
        </w:rPr>
      </w:pPr>
      <w:r w:rsidRPr="007A7F85">
        <w:rPr>
          <w:rFonts w:cs="Arial"/>
          <w:vertAlign w:val="superscript"/>
        </w:rPr>
        <w:t>2</w:t>
      </w:r>
      <w:r w:rsidRPr="007A7F85">
        <w:rPr>
          <w:rFonts w:cs="Arial"/>
        </w:rPr>
        <w:t>L’inscription aux examens se fait</w:t>
      </w:r>
      <w:r w:rsidR="00075016" w:rsidRPr="007A7F85">
        <w:rPr>
          <w:rFonts w:cs="Arial"/>
        </w:rPr>
        <w:t xml:space="preserve"> en ligne via la plateforme informatique de l’Université. Elle doit être effectuée dans les délais d’inscription prévus à l’article 32 alinéa 3 accompagnée le cas échéant de toute dérogation accordée par le décanat.</w:t>
      </w:r>
    </w:p>
    <w:p w:rsidR="009C1FD9" w:rsidRPr="007A7F85" w:rsidRDefault="00075016" w:rsidP="00204168">
      <w:pPr>
        <w:pStyle w:val="Normal0"/>
        <w:spacing w:before="120"/>
        <w:ind w:left="425"/>
        <w:rPr>
          <w:rFonts w:cs="Arial"/>
        </w:rPr>
      </w:pPr>
      <w:r w:rsidRPr="007A7F85">
        <w:rPr>
          <w:rFonts w:cs="Arial"/>
          <w:vertAlign w:val="superscript"/>
        </w:rPr>
        <w:t>3</w:t>
      </w:r>
      <w:r w:rsidRPr="007A7F85">
        <w:rPr>
          <w:rFonts w:cs="Arial"/>
          <w:i/>
        </w:rPr>
        <w:t>Inchangé.</w:t>
      </w:r>
    </w:p>
    <w:p w:rsidR="00075016" w:rsidRPr="007A7F85" w:rsidRDefault="00075016" w:rsidP="00204168">
      <w:pPr>
        <w:pStyle w:val="Normal0"/>
        <w:spacing w:before="120"/>
        <w:ind w:left="425"/>
        <w:rPr>
          <w:rFonts w:cs="Arial"/>
        </w:rPr>
      </w:pPr>
      <w:r w:rsidRPr="007A7F85">
        <w:rPr>
          <w:rFonts w:cs="Arial"/>
          <w:vertAlign w:val="superscript"/>
        </w:rPr>
        <w:t>4</w:t>
      </w:r>
      <w:r w:rsidRPr="007A7F85">
        <w:rPr>
          <w:rFonts w:cs="Arial"/>
        </w:rPr>
        <w:t>L’inscription aux examens et évaluations pour des enseignements suivis dans une autre faculté ou université est régie par les dispositions propres à la faculté ou à l’université qui les dispense.</w:t>
      </w:r>
    </w:p>
    <w:p w:rsidR="00204168" w:rsidRPr="007A7F85" w:rsidRDefault="00204168" w:rsidP="00326F5C">
      <w:pPr>
        <w:pStyle w:val="Normal0"/>
        <w:spacing w:before="120"/>
        <w:ind w:left="425"/>
        <w:rPr>
          <w:rFonts w:cs="Arial"/>
        </w:rPr>
      </w:pPr>
    </w:p>
    <w:p w:rsidR="00204168" w:rsidRPr="007A7F85" w:rsidRDefault="00204168" w:rsidP="00204168">
      <w:pPr>
        <w:pStyle w:val="Normal0"/>
        <w:spacing w:before="120"/>
        <w:ind w:left="426"/>
        <w:rPr>
          <w:rFonts w:cs="Arial"/>
          <w:i/>
          <w:lang w:val="fr-CH"/>
        </w:rPr>
      </w:pPr>
      <w:r w:rsidRPr="007A7F85">
        <w:rPr>
          <w:rFonts w:cs="Arial"/>
          <w:i/>
          <w:lang w:val="fr-CH"/>
        </w:rPr>
        <w:t xml:space="preserve">Art. </w:t>
      </w:r>
      <w:r w:rsidR="00F21FB2" w:rsidRPr="007A7F85">
        <w:rPr>
          <w:rFonts w:cs="Arial"/>
          <w:i/>
          <w:lang w:val="fr-CH"/>
        </w:rPr>
        <w:t>35 al. 3 (nouveau)</w:t>
      </w:r>
    </w:p>
    <w:p w:rsidR="00F21FB2" w:rsidRPr="007A7F85" w:rsidRDefault="00F21FB2" w:rsidP="00204168">
      <w:pPr>
        <w:pStyle w:val="Normal0"/>
        <w:spacing w:before="120"/>
        <w:ind w:left="426"/>
        <w:rPr>
          <w:rFonts w:cs="Arial"/>
          <w:i/>
          <w:lang w:val="fr-CH"/>
        </w:rPr>
      </w:pPr>
      <w:r w:rsidRPr="007A7F85">
        <w:rPr>
          <w:rFonts w:cs="Arial"/>
          <w:vertAlign w:val="superscript"/>
          <w:lang w:val="fr-CH"/>
        </w:rPr>
        <w:t>3</w:t>
      </w:r>
      <w:r w:rsidRPr="007A7F85">
        <w:rPr>
          <w:rFonts w:cs="Arial"/>
          <w:lang w:val="fr-CH"/>
        </w:rPr>
        <w:t>Le retrait aux examens et évaluations pour des enseignements suivis dans une autre faculté ou université est régi par les dispositions propres à la faculté ou à l’université qui les dispense</w:t>
      </w:r>
      <w:r w:rsidRPr="007A7F85">
        <w:rPr>
          <w:rFonts w:cs="Arial"/>
          <w:i/>
          <w:lang w:val="fr-CH"/>
        </w:rPr>
        <w:t>.</w:t>
      </w:r>
    </w:p>
    <w:p w:rsidR="009D0238" w:rsidRPr="007A7F85" w:rsidRDefault="009D0238" w:rsidP="00204168">
      <w:pPr>
        <w:pStyle w:val="Normal0"/>
        <w:spacing w:before="120"/>
        <w:ind w:left="426"/>
        <w:rPr>
          <w:rFonts w:cs="Arial"/>
          <w:i/>
          <w:lang w:val="fr-CH"/>
        </w:rPr>
      </w:pPr>
    </w:p>
    <w:p w:rsidR="00204168" w:rsidRPr="007A7F85" w:rsidRDefault="006868B2" w:rsidP="00204168">
      <w:pPr>
        <w:pStyle w:val="Normal0"/>
        <w:spacing w:before="120"/>
        <w:ind w:left="425"/>
        <w:rPr>
          <w:rFonts w:cs="Arial"/>
          <w:i/>
          <w:lang w:val="fr-CH"/>
        </w:rPr>
      </w:pPr>
      <w:r w:rsidRPr="007A7F85">
        <w:rPr>
          <w:rFonts w:cs="Arial"/>
          <w:i/>
          <w:lang w:val="fr-CH"/>
        </w:rPr>
        <w:t>Art. 36 al. 5 (nouveau)</w:t>
      </w:r>
    </w:p>
    <w:p w:rsidR="006868B2" w:rsidRPr="007A7F85" w:rsidRDefault="006868B2" w:rsidP="00204168">
      <w:pPr>
        <w:pStyle w:val="Normal0"/>
        <w:spacing w:before="120"/>
        <w:ind w:left="425"/>
        <w:rPr>
          <w:rFonts w:cs="Arial"/>
          <w:lang w:val="fr-CH"/>
        </w:rPr>
      </w:pPr>
      <w:r w:rsidRPr="007A7F85">
        <w:rPr>
          <w:rFonts w:cs="Arial"/>
          <w:vertAlign w:val="superscript"/>
          <w:lang w:val="fr-CH"/>
        </w:rPr>
        <w:t>5</w:t>
      </w:r>
      <w:r w:rsidRPr="007A7F85">
        <w:rPr>
          <w:rFonts w:cs="Arial"/>
          <w:lang w:val="fr-CH"/>
        </w:rPr>
        <w:t>Le retrait aux examens et évaluations pour des enseignements suivis dans une autre faculté ou université est régi par les dispositions propres à la faculté ou à l’université qui les dispense.</w:t>
      </w:r>
    </w:p>
    <w:p w:rsidR="009D0238" w:rsidRPr="007A7F85" w:rsidRDefault="009D0238" w:rsidP="00204168">
      <w:pPr>
        <w:pStyle w:val="Normal0"/>
        <w:spacing w:before="120"/>
        <w:ind w:left="425"/>
        <w:rPr>
          <w:rFonts w:cs="Arial"/>
          <w:lang w:val="fr-CH"/>
        </w:rPr>
      </w:pPr>
    </w:p>
    <w:p w:rsidR="006868B2" w:rsidRPr="007A7F85" w:rsidRDefault="006868B2" w:rsidP="00326F5C">
      <w:pPr>
        <w:pStyle w:val="Normal0"/>
        <w:spacing w:before="120"/>
        <w:ind w:left="425"/>
        <w:rPr>
          <w:rFonts w:cs="Arial"/>
          <w:i/>
          <w:lang w:val="fr-CH"/>
        </w:rPr>
      </w:pPr>
      <w:r w:rsidRPr="007A7F85">
        <w:rPr>
          <w:rFonts w:cs="Arial"/>
          <w:i/>
          <w:lang w:val="fr-CH"/>
        </w:rPr>
        <w:t>Art. 37 al. 5 (nouveau)</w:t>
      </w:r>
    </w:p>
    <w:p w:rsidR="006868B2" w:rsidRPr="007A7F85" w:rsidRDefault="006868B2" w:rsidP="00326F5C">
      <w:pPr>
        <w:pStyle w:val="Normal0"/>
        <w:spacing w:before="120"/>
        <w:ind w:left="425"/>
        <w:rPr>
          <w:rFonts w:cs="Arial"/>
          <w:lang w:val="fr-CH"/>
        </w:rPr>
      </w:pPr>
      <w:r w:rsidRPr="007A7F85">
        <w:rPr>
          <w:rFonts w:cs="Arial"/>
          <w:vertAlign w:val="superscript"/>
          <w:lang w:val="fr-CH"/>
        </w:rPr>
        <w:t>5</w:t>
      </w:r>
      <w:r w:rsidRPr="007A7F85">
        <w:rPr>
          <w:rFonts w:cs="Arial"/>
          <w:lang w:val="fr-CH"/>
        </w:rPr>
        <w:t>Le retrait aux examens et évaluations pour des enseignements suivis dans une autre faculté ou université est régie par les dispositions propres à la faculté ou à l’université qui les dispense</w:t>
      </w:r>
      <w:r w:rsidR="00304FFA" w:rsidRPr="007A7F85">
        <w:rPr>
          <w:rFonts w:cs="Arial"/>
          <w:lang w:val="fr-CH"/>
        </w:rPr>
        <w:t>.</w:t>
      </w:r>
    </w:p>
    <w:p w:rsidR="009D0238" w:rsidRPr="007A7F85" w:rsidRDefault="009D0238" w:rsidP="00326F5C">
      <w:pPr>
        <w:pStyle w:val="Normal0"/>
        <w:spacing w:before="120"/>
        <w:ind w:left="425"/>
        <w:rPr>
          <w:rFonts w:cs="Arial"/>
          <w:lang w:val="fr-CH"/>
        </w:rPr>
      </w:pPr>
    </w:p>
    <w:p w:rsidR="00204168" w:rsidRPr="007A7F85" w:rsidRDefault="00570AF2" w:rsidP="00326F5C">
      <w:pPr>
        <w:pStyle w:val="Normal0"/>
        <w:spacing w:before="120"/>
        <w:ind w:left="425"/>
        <w:rPr>
          <w:rFonts w:cs="Arial"/>
          <w:lang w:val="fr-CH"/>
        </w:rPr>
      </w:pPr>
      <w:r w:rsidRPr="007A7F85">
        <w:rPr>
          <w:rFonts w:cs="Arial"/>
          <w:i/>
          <w:lang w:val="fr-CH"/>
        </w:rPr>
        <w:t xml:space="preserve">Art. </w:t>
      </w:r>
      <w:r w:rsidR="009D0238" w:rsidRPr="007A7F85">
        <w:rPr>
          <w:rFonts w:cs="Arial"/>
          <w:i/>
          <w:lang w:val="fr-CH"/>
        </w:rPr>
        <w:t>38 al. 1, 2 et 3</w:t>
      </w:r>
    </w:p>
    <w:p w:rsidR="00204168" w:rsidRPr="007A7F85" w:rsidRDefault="009D0238" w:rsidP="00326F5C">
      <w:pPr>
        <w:pStyle w:val="Normal0"/>
        <w:spacing w:before="120"/>
        <w:ind w:left="425"/>
        <w:rPr>
          <w:rFonts w:cs="Arial"/>
          <w:position w:val="6"/>
          <w:szCs w:val="22"/>
        </w:rPr>
      </w:pPr>
      <w:r w:rsidRPr="007A7F85">
        <w:rPr>
          <w:rFonts w:cs="Arial"/>
          <w:position w:val="6"/>
          <w:szCs w:val="22"/>
          <w:vertAlign w:val="superscript"/>
        </w:rPr>
        <w:t>1</w:t>
      </w:r>
      <w:r w:rsidRPr="007A7F85">
        <w:rPr>
          <w:rFonts w:cs="Arial"/>
          <w:position w:val="6"/>
          <w:szCs w:val="22"/>
        </w:rPr>
        <w:t xml:space="preserve">En cas de fraude avérée à un examen, y compris un plagiat ou une autre violation du règlement du rectorat en matière de respect de l’intégrité scientifique, du 27 octobre 2014, la personne candidate est réputée avoir échoué à tous les examens de la session auxquels elle </w:t>
      </w:r>
      <w:r w:rsidR="006B3B15" w:rsidRPr="007A7F85">
        <w:rPr>
          <w:rFonts w:cs="Arial"/>
          <w:position w:val="6"/>
          <w:szCs w:val="22"/>
        </w:rPr>
        <w:t>s’est inscrite, y compris les examens auxquels elle s’est déjà présentée</w:t>
      </w:r>
      <w:r w:rsidRPr="007A7F85">
        <w:rPr>
          <w:rFonts w:cs="Arial"/>
          <w:position w:val="6"/>
          <w:szCs w:val="22"/>
        </w:rPr>
        <w:t>, quel que soit le résultat.</w:t>
      </w:r>
    </w:p>
    <w:p w:rsidR="009D0238" w:rsidRPr="007A7F85" w:rsidRDefault="009D0238" w:rsidP="00326F5C">
      <w:pPr>
        <w:pStyle w:val="Normal0"/>
        <w:spacing w:before="120"/>
        <w:ind w:left="425"/>
        <w:rPr>
          <w:rFonts w:cs="Arial"/>
          <w:szCs w:val="22"/>
        </w:rPr>
      </w:pPr>
      <w:r w:rsidRPr="007A7F85">
        <w:rPr>
          <w:rFonts w:cs="Arial"/>
          <w:szCs w:val="22"/>
          <w:vertAlign w:val="superscript"/>
        </w:rPr>
        <w:t>2</w:t>
      </w:r>
      <w:r w:rsidRPr="007A7F85">
        <w:rPr>
          <w:rFonts w:cs="Arial"/>
          <w:szCs w:val="22"/>
        </w:rPr>
        <w:t>En cas de fraude à un mode alternatif d’év</w:t>
      </w:r>
      <w:r w:rsidR="001A5FF3" w:rsidRPr="007A7F85">
        <w:rPr>
          <w:rFonts w:cs="Arial"/>
          <w:szCs w:val="22"/>
        </w:rPr>
        <w:t xml:space="preserve">aluation, une dissertation, un </w:t>
      </w:r>
      <w:r w:rsidRPr="007A7F85">
        <w:rPr>
          <w:rFonts w:cs="Arial"/>
          <w:szCs w:val="22"/>
        </w:rPr>
        <w:t>mémoire ou un autre travail écrit en lien avec un module de séminaire thématique, l’étudiant est réputé avoir échoué à celui-ci.</w:t>
      </w:r>
    </w:p>
    <w:p w:rsidR="009D0238" w:rsidRPr="007A7F85" w:rsidRDefault="009D0238" w:rsidP="00326F5C">
      <w:pPr>
        <w:pStyle w:val="Normal0"/>
        <w:spacing w:before="120"/>
        <w:ind w:left="425"/>
        <w:rPr>
          <w:rFonts w:cs="Arial"/>
          <w:szCs w:val="22"/>
        </w:rPr>
      </w:pPr>
      <w:r w:rsidRPr="007A7F85">
        <w:rPr>
          <w:rFonts w:cs="Arial"/>
          <w:szCs w:val="22"/>
          <w:vertAlign w:val="superscript"/>
        </w:rPr>
        <w:t>3</w:t>
      </w:r>
      <w:r w:rsidRPr="007A7F85">
        <w:rPr>
          <w:rFonts w:cs="Arial"/>
          <w:szCs w:val="22"/>
        </w:rPr>
        <w:t>En cas de fraude grave, le dossier est transmis au rec</w:t>
      </w:r>
      <w:r w:rsidR="001A5FF3" w:rsidRPr="007A7F85">
        <w:rPr>
          <w:rFonts w:cs="Arial"/>
          <w:szCs w:val="22"/>
        </w:rPr>
        <w:t>torat. Des sanctions pouvant aller jusqu’à l’exclusion peuvent être proposées par la Faculté et décidées par le rectorat, conformément à la LUNE et aux statuts de l’Université.</w:t>
      </w:r>
    </w:p>
    <w:p w:rsidR="006C5FFB" w:rsidRPr="007A7F85" w:rsidRDefault="006C5FFB" w:rsidP="00326F5C">
      <w:pPr>
        <w:pStyle w:val="Normal0"/>
        <w:spacing w:before="120"/>
        <w:ind w:left="425"/>
        <w:rPr>
          <w:rFonts w:cs="Arial"/>
          <w:lang w:val="fr-CH"/>
        </w:rPr>
      </w:pPr>
    </w:p>
    <w:p w:rsidR="00BA3719" w:rsidRPr="007A7F85" w:rsidRDefault="00BA3719" w:rsidP="00326F5C">
      <w:pPr>
        <w:pStyle w:val="Normal0"/>
        <w:spacing w:before="120"/>
        <w:ind w:left="425"/>
        <w:rPr>
          <w:rFonts w:cs="Arial"/>
          <w:lang w:val="fr-CH"/>
        </w:rPr>
      </w:pPr>
      <w:r w:rsidRPr="007A7F85">
        <w:rPr>
          <w:rFonts w:cs="Arial"/>
          <w:i/>
          <w:lang w:val="fr-CH"/>
        </w:rPr>
        <w:t>Art. 48</w:t>
      </w:r>
      <w:r w:rsidR="00C510A4" w:rsidRPr="007A7F85">
        <w:rPr>
          <w:rFonts w:cs="Arial"/>
          <w:i/>
          <w:lang w:val="fr-CH"/>
        </w:rPr>
        <w:t xml:space="preserve"> al. 1 et 3</w:t>
      </w:r>
    </w:p>
    <w:p w:rsidR="00FF19AB" w:rsidRPr="007A7F85" w:rsidRDefault="00C510A4" w:rsidP="00326F5C">
      <w:pPr>
        <w:pStyle w:val="Normal0"/>
        <w:spacing w:before="120"/>
        <w:ind w:left="425"/>
        <w:rPr>
          <w:rFonts w:cs="Arial"/>
          <w:lang w:val="fr-CH"/>
        </w:rPr>
      </w:pPr>
      <w:r w:rsidRPr="007A7F85">
        <w:rPr>
          <w:rFonts w:cs="Arial"/>
          <w:vertAlign w:val="superscript"/>
          <w:lang w:val="fr-CH"/>
        </w:rPr>
        <w:t>1</w:t>
      </w:r>
      <w:r w:rsidRPr="007A7F85">
        <w:rPr>
          <w:rFonts w:cs="Arial"/>
          <w:lang w:val="fr-CH"/>
        </w:rPr>
        <w:t>Le présent règlement entre en vigueur le 1</w:t>
      </w:r>
      <w:r w:rsidRPr="007A7F85">
        <w:rPr>
          <w:rFonts w:cs="Arial"/>
          <w:vertAlign w:val="superscript"/>
          <w:lang w:val="fr-CH"/>
        </w:rPr>
        <w:t>er</w:t>
      </w:r>
      <w:r w:rsidRPr="007A7F85">
        <w:rPr>
          <w:rFonts w:cs="Arial"/>
          <w:lang w:val="fr-CH"/>
        </w:rPr>
        <w:t xml:space="preserve"> octobre 2004.</w:t>
      </w:r>
    </w:p>
    <w:p w:rsidR="00C510A4" w:rsidRPr="00BE3C57" w:rsidRDefault="00C510A4" w:rsidP="00326F5C">
      <w:pPr>
        <w:pStyle w:val="Normal0"/>
        <w:spacing w:before="120"/>
        <w:ind w:left="425"/>
        <w:rPr>
          <w:rFonts w:cs="Arial"/>
          <w:i/>
          <w:lang w:val="en-US"/>
        </w:rPr>
      </w:pPr>
      <w:r w:rsidRPr="00BE3C57">
        <w:rPr>
          <w:rFonts w:cs="Arial"/>
          <w:i/>
          <w:vertAlign w:val="superscript"/>
          <w:lang w:val="en-US"/>
        </w:rPr>
        <w:t>2</w:t>
      </w:r>
      <w:r w:rsidRPr="00BE3C57">
        <w:rPr>
          <w:rFonts w:cs="Arial"/>
          <w:i/>
          <w:lang w:val="en-US"/>
        </w:rPr>
        <w:t>Inchangé.</w:t>
      </w:r>
    </w:p>
    <w:p w:rsidR="00C510A4" w:rsidRPr="00BE3C57" w:rsidRDefault="00C510A4" w:rsidP="00326F5C">
      <w:pPr>
        <w:pStyle w:val="Normal0"/>
        <w:spacing w:before="120"/>
        <w:ind w:left="425"/>
        <w:rPr>
          <w:rFonts w:cs="Arial"/>
          <w:lang w:val="en-US"/>
        </w:rPr>
      </w:pPr>
      <w:r w:rsidRPr="00BE3C57">
        <w:rPr>
          <w:rFonts w:cs="Arial"/>
          <w:vertAlign w:val="superscript"/>
          <w:lang w:val="en-US"/>
        </w:rPr>
        <w:t>3</w:t>
      </w:r>
      <w:r w:rsidRPr="00BE3C57">
        <w:rPr>
          <w:rFonts w:cs="Arial"/>
          <w:i/>
          <w:lang w:val="en-US"/>
        </w:rPr>
        <w:t>Abrogé</w:t>
      </w:r>
      <w:r w:rsidRPr="00BE3C57">
        <w:rPr>
          <w:rFonts w:cs="Arial"/>
          <w:lang w:val="en-US"/>
        </w:rPr>
        <w:t>.</w:t>
      </w:r>
    </w:p>
    <w:p w:rsidR="00C510A4" w:rsidRPr="00BE3C57" w:rsidRDefault="00C510A4" w:rsidP="00326F5C">
      <w:pPr>
        <w:pStyle w:val="Normal0"/>
        <w:spacing w:before="120"/>
        <w:ind w:left="425"/>
        <w:rPr>
          <w:rFonts w:cs="Arial"/>
          <w:lang w:val="en-US"/>
        </w:rPr>
      </w:pPr>
    </w:p>
    <w:p w:rsidR="00C510A4" w:rsidRPr="00BE3C57" w:rsidRDefault="00C510A4" w:rsidP="00C510A4">
      <w:pPr>
        <w:pStyle w:val="Normal0"/>
        <w:spacing w:before="120"/>
        <w:ind w:left="425"/>
        <w:rPr>
          <w:rFonts w:cs="Arial"/>
          <w:i/>
          <w:lang w:val="en-US"/>
        </w:rPr>
      </w:pPr>
      <w:r w:rsidRPr="00BE3C57">
        <w:rPr>
          <w:rFonts w:cs="Arial"/>
          <w:i/>
          <w:lang w:val="en-US"/>
        </w:rPr>
        <w:t>Art. 50 al. 4</w:t>
      </w:r>
    </w:p>
    <w:p w:rsidR="00C510A4" w:rsidRPr="00BE3C57" w:rsidRDefault="00C510A4" w:rsidP="00C510A4">
      <w:pPr>
        <w:pStyle w:val="Normal0"/>
        <w:spacing w:before="120"/>
        <w:ind w:left="425"/>
        <w:rPr>
          <w:rFonts w:cs="Arial"/>
          <w:i/>
          <w:lang w:val="en-US"/>
        </w:rPr>
      </w:pPr>
      <w:r w:rsidRPr="00BE3C57">
        <w:rPr>
          <w:rFonts w:cs="Arial"/>
          <w:vertAlign w:val="superscript"/>
          <w:lang w:val="en-US"/>
        </w:rPr>
        <w:t>4</w:t>
      </w:r>
      <w:r w:rsidRPr="00BE3C57">
        <w:rPr>
          <w:rFonts w:cs="Arial"/>
          <w:i/>
          <w:lang w:val="en-US"/>
        </w:rPr>
        <w:t>Abrogé.</w:t>
      </w:r>
    </w:p>
    <w:p w:rsidR="00C510A4" w:rsidRPr="00BE3C57" w:rsidRDefault="00C510A4" w:rsidP="00C510A4">
      <w:pPr>
        <w:pStyle w:val="Normal0"/>
        <w:spacing w:before="120"/>
        <w:ind w:left="425"/>
        <w:rPr>
          <w:rFonts w:cs="Arial"/>
          <w:lang w:val="en-US"/>
        </w:rPr>
      </w:pPr>
    </w:p>
    <w:p w:rsidR="00C510A4" w:rsidRPr="007A7F85" w:rsidRDefault="00C510A4" w:rsidP="00C510A4">
      <w:pPr>
        <w:pStyle w:val="Normal0"/>
        <w:spacing w:before="120"/>
        <w:ind w:left="425"/>
        <w:rPr>
          <w:rFonts w:cs="Arial"/>
          <w:i/>
          <w:lang w:val="fr-CH"/>
        </w:rPr>
      </w:pPr>
      <w:r w:rsidRPr="007A7F85">
        <w:rPr>
          <w:rFonts w:cs="Arial"/>
          <w:i/>
          <w:lang w:val="fr-CH"/>
        </w:rPr>
        <w:t>Art. 51 (nouveau</w:t>
      </w:r>
      <w:r w:rsidR="00C53446" w:rsidRPr="007A7F85">
        <w:rPr>
          <w:rFonts w:cs="Arial"/>
          <w:i/>
          <w:lang w:val="fr-CH"/>
        </w:rPr>
        <w:t xml:space="preserve"> – reprise de la disposition transitoire non numérotée</w:t>
      </w:r>
      <w:r w:rsidRPr="007A7F85">
        <w:rPr>
          <w:rFonts w:cs="Arial"/>
          <w:i/>
          <w:lang w:val="fr-CH"/>
        </w:rPr>
        <w:t>)</w:t>
      </w:r>
    </w:p>
    <w:p w:rsidR="005E5CB8" w:rsidRPr="007A7F85" w:rsidRDefault="00F74DF2" w:rsidP="00326F5C">
      <w:pPr>
        <w:pStyle w:val="Normal0"/>
        <w:spacing w:after="120"/>
        <w:ind w:left="425"/>
        <w:rPr>
          <w:rFonts w:cs="Arial"/>
        </w:rPr>
      </w:pPr>
      <w:r w:rsidRPr="007A7F85">
        <w:rPr>
          <w:rFonts w:cs="Arial"/>
        </w:rPr>
        <w:t>Disposition</w:t>
      </w:r>
      <w:r w:rsidR="00E5027E" w:rsidRPr="007A7F85">
        <w:rPr>
          <w:rFonts w:cs="Arial"/>
        </w:rPr>
        <w:t>s</w:t>
      </w:r>
      <w:r w:rsidRPr="007A7F85">
        <w:rPr>
          <w:rFonts w:cs="Arial"/>
        </w:rPr>
        <w:t xml:space="preserve"> transitoire</w:t>
      </w:r>
      <w:r w:rsidR="00E5027E" w:rsidRPr="007A7F85">
        <w:rPr>
          <w:rFonts w:cs="Arial"/>
        </w:rPr>
        <w:t>s</w:t>
      </w:r>
      <w:r w:rsidRPr="007A7F85">
        <w:rPr>
          <w:rFonts w:cs="Arial"/>
        </w:rPr>
        <w:t xml:space="preserve"> à la modification du 2</w:t>
      </w:r>
      <w:r w:rsidR="00A031F9" w:rsidRPr="007A7F85">
        <w:rPr>
          <w:rFonts w:cs="Arial"/>
        </w:rPr>
        <w:t>2</w:t>
      </w:r>
      <w:r w:rsidRPr="007A7F85">
        <w:rPr>
          <w:rFonts w:cs="Arial"/>
        </w:rPr>
        <w:t xml:space="preserve"> mars 2012</w:t>
      </w:r>
    </w:p>
    <w:p w:rsidR="002A2BCB" w:rsidRPr="007A7F85" w:rsidRDefault="002A2BCB" w:rsidP="002A2BCB">
      <w:pPr>
        <w:widowControl w:val="0"/>
        <w:spacing w:after="120"/>
        <w:ind w:left="426"/>
        <w:rPr>
          <w:rFonts w:cs="Arial"/>
        </w:rPr>
      </w:pPr>
      <w:r w:rsidRPr="007A7F85">
        <w:rPr>
          <w:rFonts w:cs="Arial"/>
          <w:bCs/>
          <w:position w:val="6"/>
          <w:sz w:val="14"/>
        </w:rPr>
        <w:t>1</w:t>
      </w:r>
      <w:r w:rsidRPr="007A7F85">
        <w:rPr>
          <w:rFonts w:cs="Arial"/>
        </w:rPr>
        <w:t xml:space="preserve">Les modifications introduites par la révision du présent règlement en date du </w:t>
      </w:r>
      <w:r w:rsidR="00A031F9" w:rsidRPr="007A7F85">
        <w:rPr>
          <w:rFonts w:cs="Arial"/>
        </w:rPr>
        <w:t>22 mars</w:t>
      </w:r>
      <w:r w:rsidRPr="007A7F85">
        <w:rPr>
          <w:rFonts w:cs="Arial"/>
        </w:rPr>
        <w:t xml:space="preserve"> 2012 s’appliquent dès leur entrée en vigueur à tous les étudiants. Les prestations d’études acquises sous l'empire du régime antérieur le restent sous le nouveau régime. L’alinéa 2 est réservé. </w:t>
      </w:r>
    </w:p>
    <w:p w:rsidR="002A2BCB" w:rsidRPr="007A7F85" w:rsidRDefault="002A2BCB" w:rsidP="002A2BCB">
      <w:pPr>
        <w:widowControl w:val="0"/>
        <w:spacing w:after="120"/>
        <w:ind w:left="426"/>
        <w:rPr>
          <w:rFonts w:cs="Arial"/>
        </w:rPr>
      </w:pPr>
      <w:r w:rsidRPr="007A7F85">
        <w:rPr>
          <w:rFonts w:cs="Arial"/>
          <w:position w:val="6"/>
          <w:sz w:val="14"/>
        </w:rPr>
        <w:t>2</w:t>
      </w:r>
      <w:r w:rsidRPr="007A7F85">
        <w:rPr>
          <w:rFonts w:cs="Arial"/>
        </w:rPr>
        <w:t xml:space="preserve">En dérogation à la règle de l’alinéa 1, la nouvelle version des articles 7 al. 1bis (durée maximale des études de </w:t>
      </w:r>
      <w:proofErr w:type="spellStart"/>
      <w:r w:rsidRPr="007A7F85">
        <w:rPr>
          <w:rFonts w:cs="Arial"/>
        </w:rPr>
        <w:t>Bachelor</w:t>
      </w:r>
      <w:proofErr w:type="spellEnd"/>
      <w:r w:rsidRPr="007A7F85">
        <w:rPr>
          <w:rFonts w:cs="Arial"/>
        </w:rPr>
        <w:t xml:space="preserve"> en droit), 14 al. 1bis (durée maximale des études de Master en droit), 17 al. 3 (nombre maximal de deux tentatives à chaque examen de Master en droit)</w:t>
      </w:r>
      <w:r w:rsidR="00AF0716" w:rsidRPr="007A7F85">
        <w:rPr>
          <w:rFonts w:cs="Arial"/>
        </w:rPr>
        <w:t xml:space="preserve"> et</w:t>
      </w:r>
      <w:r w:rsidRPr="007A7F85">
        <w:rPr>
          <w:rFonts w:cs="Arial"/>
        </w:rPr>
        <w:t xml:space="preserve"> 19 al. 3bis et 4 (soutenance du mémoire de Master) s’appliquent dès leur entrée en vigueur aux étudiants ayant commencé leur cursus de </w:t>
      </w:r>
      <w:proofErr w:type="spellStart"/>
      <w:r w:rsidRPr="007A7F85">
        <w:rPr>
          <w:rFonts w:cs="Arial"/>
        </w:rPr>
        <w:t>Bachelor</w:t>
      </w:r>
      <w:proofErr w:type="spellEnd"/>
      <w:r w:rsidRPr="007A7F85">
        <w:rPr>
          <w:rFonts w:cs="Arial"/>
        </w:rPr>
        <w:t xml:space="preserve"> en droit ou de Master en droit durant l’année académique 2012/2013. Pour les étudiants ayant commencé leur cursus de </w:t>
      </w:r>
      <w:proofErr w:type="spellStart"/>
      <w:r w:rsidRPr="007A7F85">
        <w:rPr>
          <w:rFonts w:cs="Arial"/>
        </w:rPr>
        <w:t>Bachelor</w:t>
      </w:r>
      <w:proofErr w:type="spellEnd"/>
      <w:r w:rsidRPr="007A7F85">
        <w:rPr>
          <w:rFonts w:cs="Arial"/>
        </w:rPr>
        <w:t xml:space="preserve"> en droit ou de Master en droit avant l’année académique 2012/2013, ces nouvelles règles ne s’appliquent qu’à partir de l’année académique 2014/2015.</w:t>
      </w:r>
    </w:p>
    <w:p w:rsidR="00E5027E" w:rsidRPr="007A7F85" w:rsidRDefault="002A2BCB" w:rsidP="002A2BCB">
      <w:pPr>
        <w:pStyle w:val="Normal0"/>
        <w:spacing w:before="120" w:after="120"/>
        <w:ind w:left="425"/>
        <w:rPr>
          <w:rFonts w:cs="Arial"/>
        </w:rPr>
      </w:pPr>
      <w:r w:rsidRPr="007A7F85">
        <w:rPr>
          <w:rFonts w:cs="Arial"/>
          <w:position w:val="6"/>
          <w:sz w:val="14"/>
        </w:rPr>
        <w:t>3</w:t>
      </w:r>
      <w:r w:rsidRPr="007A7F85">
        <w:rPr>
          <w:rFonts w:cs="Arial"/>
        </w:rPr>
        <w:t>Le décanat règle les cas particuliers.</w:t>
      </w:r>
    </w:p>
    <w:p w:rsidR="00E5027E" w:rsidRPr="007A7F85" w:rsidRDefault="00E5027E" w:rsidP="00243E38">
      <w:pPr>
        <w:pStyle w:val="Normal0"/>
        <w:spacing w:before="120" w:after="120"/>
        <w:ind w:left="425"/>
        <w:rPr>
          <w:rFonts w:cs="Arial"/>
        </w:rPr>
      </w:pPr>
    </w:p>
    <w:p w:rsidR="00C510A4" w:rsidRPr="007A7F85" w:rsidRDefault="00C510A4" w:rsidP="00C510A4">
      <w:pPr>
        <w:pStyle w:val="Normal0"/>
        <w:spacing w:before="120"/>
        <w:ind w:left="425"/>
        <w:rPr>
          <w:rFonts w:cs="Arial"/>
          <w:i/>
          <w:lang w:val="fr-CH"/>
        </w:rPr>
      </w:pPr>
      <w:r w:rsidRPr="007A7F85">
        <w:rPr>
          <w:rFonts w:cs="Arial"/>
          <w:i/>
          <w:lang w:val="fr-CH"/>
        </w:rPr>
        <w:t>Art. 52 (nouveau)</w:t>
      </w:r>
    </w:p>
    <w:p w:rsidR="00C510A4" w:rsidRPr="007A7F85" w:rsidRDefault="00C510A4" w:rsidP="00C510A4">
      <w:pPr>
        <w:pStyle w:val="Normal0"/>
        <w:spacing w:before="120" w:after="120"/>
        <w:ind w:left="425"/>
        <w:rPr>
          <w:rFonts w:cs="Arial"/>
        </w:rPr>
      </w:pPr>
      <w:r w:rsidRPr="007A7F85">
        <w:rPr>
          <w:rFonts w:cs="Arial"/>
        </w:rPr>
        <w:t>Disposition transitoire liée à la modification du 19 avril 2018</w:t>
      </w:r>
    </w:p>
    <w:p w:rsidR="00E5027E" w:rsidRPr="007A7F85" w:rsidRDefault="00D2371C" w:rsidP="00243E38">
      <w:pPr>
        <w:pStyle w:val="Normal0"/>
        <w:spacing w:before="120" w:after="120"/>
        <w:ind w:left="425"/>
        <w:rPr>
          <w:lang w:val="fr-CH"/>
        </w:rPr>
      </w:pPr>
      <w:r w:rsidRPr="007A7F85">
        <w:rPr>
          <w:vertAlign w:val="superscript"/>
          <w:lang w:val="fr-CH"/>
        </w:rPr>
        <w:t>1</w:t>
      </w:r>
      <w:r w:rsidRPr="007A7F85">
        <w:rPr>
          <w:lang w:val="fr-CH"/>
        </w:rPr>
        <w:t>Les modifications introduites par la révision du présent règlement en date du 19 avril 2018 s’appliques dès leur entrée en vigueur à tous les étudiants. L’alinéa 2 est réservé.</w:t>
      </w:r>
    </w:p>
    <w:p w:rsidR="00D2371C" w:rsidRPr="007A7F85" w:rsidRDefault="00D2371C" w:rsidP="00243E38">
      <w:pPr>
        <w:pStyle w:val="Normal0"/>
        <w:spacing w:before="120" w:after="120"/>
        <w:ind w:left="425"/>
        <w:rPr>
          <w:lang w:val="fr-CH"/>
        </w:rPr>
      </w:pPr>
      <w:r w:rsidRPr="007A7F85">
        <w:rPr>
          <w:vertAlign w:val="superscript"/>
          <w:lang w:val="fr-CH"/>
        </w:rPr>
        <w:t>2</w:t>
      </w:r>
      <w:r w:rsidRPr="007A7F85">
        <w:rPr>
          <w:lang w:val="fr-CH"/>
        </w:rPr>
        <w:t xml:space="preserve">En dérogation à l’alinéa 1, la nouvelle teneur de l’article 10 s’applique dès son entrée en vigueur aux étudiants nouvellement immatriculés dans le </w:t>
      </w:r>
      <w:proofErr w:type="spellStart"/>
      <w:r w:rsidRPr="007A7F85">
        <w:rPr>
          <w:lang w:val="fr-CH"/>
        </w:rPr>
        <w:t>Bachelor</w:t>
      </w:r>
      <w:proofErr w:type="spellEnd"/>
      <w:r w:rsidRPr="007A7F85">
        <w:rPr>
          <w:lang w:val="fr-CH"/>
        </w:rPr>
        <w:t xml:space="preserve"> of Law à partir de l’année académique 2018/2019. Pour les étudiants immatriculés antérieurement dans le </w:t>
      </w:r>
      <w:proofErr w:type="spellStart"/>
      <w:r w:rsidRPr="007A7F85">
        <w:rPr>
          <w:lang w:val="fr-CH"/>
        </w:rPr>
        <w:t>Bachelor</w:t>
      </w:r>
      <w:proofErr w:type="spellEnd"/>
      <w:r w:rsidRPr="007A7F85">
        <w:rPr>
          <w:lang w:val="fr-CH"/>
        </w:rPr>
        <w:t xml:space="preserve"> of Law, les nouvelles règles de l’article 10 REE ne s’appliquent pas.</w:t>
      </w:r>
    </w:p>
    <w:p w:rsidR="00D2371C" w:rsidRPr="007A7F85" w:rsidRDefault="00D2371C" w:rsidP="00243E38">
      <w:pPr>
        <w:pStyle w:val="Normal0"/>
        <w:spacing w:before="120" w:after="120"/>
        <w:ind w:left="425"/>
        <w:rPr>
          <w:lang w:val="fr-CH"/>
        </w:rPr>
      </w:pPr>
      <w:r w:rsidRPr="007A7F85">
        <w:rPr>
          <w:vertAlign w:val="superscript"/>
          <w:lang w:val="fr-CH"/>
        </w:rPr>
        <w:t>3</w:t>
      </w:r>
      <w:r w:rsidRPr="007A7F85">
        <w:rPr>
          <w:lang w:val="fr-CH"/>
        </w:rPr>
        <w:t>Le décanat règle les cas particuliers.</w:t>
      </w:r>
    </w:p>
    <w:p w:rsidR="00D2371C" w:rsidRPr="007A7F85" w:rsidRDefault="00D2371C" w:rsidP="00243E38">
      <w:pPr>
        <w:pStyle w:val="Normal0"/>
        <w:spacing w:before="120" w:after="120"/>
        <w:ind w:left="425"/>
        <w:rPr>
          <w:lang w:val="fr-CH"/>
        </w:rPr>
      </w:pPr>
    </w:p>
    <w:p w:rsidR="00D2371C" w:rsidRPr="007A7F85" w:rsidRDefault="00D2371C" w:rsidP="00243E38">
      <w:pPr>
        <w:pStyle w:val="Normal0"/>
        <w:spacing w:before="120" w:after="120"/>
        <w:ind w:left="425"/>
        <w:rPr>
          <w:lang w:val="fr-CH"/>
        </w:rPr>
      </w:pPr>
    </w:p>
    <w:p w:rsidR="000C1588" w:rsidRPr="007A7F85" w:rsidRDefault="004B7D9B" w:rsidP="007A2C37">
      <w:pPr>
        <w:pStyle w:val="Marginale"/>
        <w:framePr w:wrap="around" w:x="1441" w:y="21"/>
      </w:pPr>
      <w:r w:rsidRPr="007A7F85">
        <w:t>Entrée en vigueur et publication</w:t>
      </w:r>
    </w:p>
    <w:p w:rsidR="000C1588" w:rsidRPr="007A7F85" w:rsidRDefault="000C1588" w:rsidP="00F21223">
      <w:pPr>
        <w:pStyle w:val="Normal0"/>
        <w:numPr>
          <w:ilvl w:val="0"/>
          <w:numId w:val="5"/>
        </w:numPr>
      </w:pPr>
      <w:r w:rsidRPr="007A7F85">
        <w:rPr>
          <w:vertAlign w:val="superscript"/>
        </w:rPr>
        <w:t>1</w:t>
      </w:r>
      <w:r w:rsidR="00CC573D" w:rsidRPr="007A7F85">
        <w:t xml:space="preserve">Le présent arrêté entre en vigueur </w:t>
      </w:r>
      <w:r w:rsidR="008F56CD" w:rsidRPr="007A7F85">
        <w:t xml:space="preserve">dès </w:t>
      </w:r>
      <w:r w:rsidR="00EB22F2" w:rsidRPr="007A7F85">
        <w:t>la rentrée académique 201</w:t>
      </w:r>
      <w:r w:rsidR="00325249" w:rsidRPr="007A7F85">
        <w:t>8</w:t>
      </w:r>
      <w:r w:rsidR="00EB22F2" w:rsidRPr="007A7F85">
        <w:t>-201</w:t>
      </w:r>
      <w:r w:rsidR="00325249" w:rsidRPr="007A7F85">
        <w:t>9</w:t>
      </w:r>
      <w:r w:rsidR="00EB22F2" w:rsidRPr="007A7F85">
        <w:t>, soit le 18 septembre 201</w:t>
      </w:r>
      <w:r w:rsidR="00325249" w:rsidRPr="007A7F85">
        <w:t>8</w:t>
      </w:r>
      <w:r w:rsidR="00EB22F2" w:rsidRPr="007A7F85">
        <w:t>.</w:t>
      </w:r>
    </w:p>
    <w:p w:rsidR="00CC573D" w:rsidRPr="007A7F85" w:rsidRDefault="00CC573D" w:rsidP="00CC573D">
      <w:pPr>
        <w:pStyle w:val="Normal0"/>
      </w:pPr>
    </w:p>
    <w:p w:rsidR="00CC573D" w:rsidRPr="007A7F85" w:rsidRDefault="00C6795E" w:rsidP="00CC573D">
      <w:pPr>
        <w:pStyle w:val="Normal0"/>
      </w:pPr>
      <w:r w:rsidRPr="007A7F85">
        <w:rPr>
          <w:vertAlign w:val="superscript"/>
        </w:rPr>
        <w:t>2</w:t>
      </w:r>
      <w:r w:rsidR="00CC573D" w:rsidRPr="007A7F85">
        <w:t>Il sera publié dans la Feuille officielle et inséré au Recueil de la législation neuchâteloise.</w:t>
      </w:r>
    </w:p>
    <w:p w:rsidR="00D9077E" w:rsidRPr="007A7F85" w:rsidRDefault="00D9077E">
      <w:pPr>
        <w:pStyle w:val="Normal0"/>
      </w:pPr>
    </w:p>
    <w:p w:rsidR="004A0AF5" w:rsidRPr="007A7F85" w:rsidRDefault="004A0AF5">
      <w:pPr>
        <w:pStyle w:val="Normal0"/>
      </w:pPr>
    </w:p>
    <w:p w:rsidR="000C1588" w:rsidRPr="007A7F85" w:rsidRDefault="000C1588" w:rsidP="002F3913">
      <w:pPr>
        <w:tabs>
          <w:tab w:val="left" w:pos="5529"/>
        </w:tabs>
        <w:spacing w:after="120"/>
        <w:ind w:left="3969"/>
      </w:pPr>
      <w:r w:rsidRPr="007A7F85">
        <w:t xml:space="preserve">Au nom </w:t>
      </w:r>
      <w:r w:rsidR="003D0872" w:rsidRPr="007A7F85">
        <w:t xml:space="preserve">du Conseil de </w:t>
      </w:r>
      <w:r w:rsidR="001C40C8" w:rsidRPr="007A7F85">
        <w:t>f</w:t>
      </w:r>
      <w:r w:rsidR="003D0872" w:rsidRPr="007A7F85">
        <w:t>aculté</w:t>
      </w:r>
      <w:r w:rsidRPr="007A7F85">
        <w:t>:</w:t>
      </w:r>
    </w:p>
    <w:p w:rsidR="000C1588" w:rsidRPr="007A7F85" w:rsidRDefault="001C40C8" w:rsidP="002F3913">
      <w:pPr>
        <w:tabs>
          <w:tab w:val="left" w:pos="5529"/>
        </w:tabs>
        <w:ind w:left="3969"/>
        <w:rPr>
          <w:i/>
          <w:iCs/>
        </w:rPr>
      </w:pPr>
      <w:r w:rsidRPr="007A7F85">
        <w:rPr>
          <w:i/>
        </w:rPr>
        <w:t>L</w:t>
      </w:r>
      <w:r w:rsidR="00344F73" w:rsidRPr="007A7F85">
        <w:rPr>
          <w:i/>
        </w:rPr>
        <w:t>a</w:t>
      </w:r>
      <w:r w:rsidRPr="007A7F85">
        <w:rPr>
          <w:i/>
        </w:rPr>
        <w:t xml:space="preserve"> Doyen</w:t>
      </w:r>
      <w:r w:rsidR="00344F73" w:rsidRPr="007A7F85">
        <w:rPr>
          <w:i/>
        </w:rPr>
        <w:t>ne</w:t>
      </w:r>
      <w:r w:rsidR="003D0872" w:rsidRPr="007A7F85">
        <w:rPr>
          <w:i/>
        </w:rPr>
        <w:t>,</w:t>
      </w:r>
    </w:p>
    <w:p w:rsidR="000C1588" w:rsidRPr="007A7F85" w:rsidRDefault="000C1588" w:rsidP="002F3913">
      <w:pPr>
        <w:tabs>
          <w:tab w:val="left" w:pos="5529"/>
        </w:tabs>
        <w:ind w:left="3969"/>
        <w:rPr>
          <w:i/>
          <w:iCs/>
        </w:rPr>
      </w:pPr>
    </w:p>
    <w:p w:rsidR="000C1588" w:rsidRPr="007A7F85" w:rsidRDefault="000C1588" w:rsidP="002F3913">
      <w:pPr>
        <w:tabs>
          <w:tab w:val="left" w:pos="5529"/>
        </w:tabs>
        <w:ind w:left="3969"/>
        <w:rPr>
          <w:i/>
          <w:iCs/>
        </w:rPr>
      </w:pPr>
    </w:p>
    <w:p w:rsidR="000C1588" w:rsidRPr="007A7F85" w:rsidRDefault="000C1588" w:rsidP="002F3913">
      <w:pPr>
        <w:tabs>
          <w:tab w:val="left" w:pos="5529"/>
        </w:tabs>
        <w:ind w:left="3969"/>
        <w:rPr>
          <w:i/>
          <w:iCs/>
        </w:rPr>
      </w:pPr>
    </w:p>
    <w:p w:rsidR="000C1588" w:rsidRPr="007A7F85" w:rsidRDefault="00E93CD6" w:rsidP="002F3913">
      <w:pPr>
        <w:tabs>
          <w:tab w:val="left" w:pos="5529"/>
        </w:tabs>
        <w:ind w:left="3969"/>
        <w:rPr>
          <w:iCs/>
          <w:smallCaps/>
        </w:rPr>
      </w:pPr>
      <w:r w:rsidRPr="007A7F85">
        <w:rPr>
          <w:iCs/>
          <w:smallCaps/>
        </w:rPr>
        <w:t>Evelyne Clerc</w:t>
      </w:r>
    </w:p>
    <w:p w:rsidR="004A0AF5" w:rsidRPr="007A7F85" w:rsidRDefault="004A0AF5" w:rsidP="00CC573D">
      <w:pPr>
        <w:tabs>
          <w:tab w:val="left" w:leader="dot" w:pos="6804"/>
          <w:tab w:val="right" w:pos="7371"/>
        </w:tabs>
        <w:spacing w:after="120"/>
        <w:rPr>
          <w:b/>
          <w:i/>
        </w:rPr>
      </w:pPr>
    </w:p>
    <w:p w:rsidR="003D0872" w:rsidRPr="007A7F85" w:rsidRDefault="003D0872" w:rsidP="00CC573D">
      <w:pPr>
        <w:tabs>
          <w:tab w:val="left" w:leader="dot" w:pos="6804"/>
          <w:tab w:val="right" w:pos="7371"/>
        </w:tabs>
        <w:spacing w:after="120"/>
        <w:rPr>
          <w:b/>
          <w:i/>
        </w:rPr>
      </w:pPr>
      <w:r w:rsidRPr="007A7F85">
        <w:rPr>
          <w:b/>
          <w:i/>
        </w:rPr>
        <w:t>Ratifié par le rectorat, le</w:t>
      </w:r>
      <w:r w:rsidR="00CD0E7B" w:rsidRPr="007A7F85">
        <w:rPr>
          <w:b/>
          <w:i/>
        </w:rPr>
        <w:t xml:space="preserve"> </w:t>
      </w:r>
      <w:r w:rsidR="00E93CD6" w:rsidRPr="007A7F85">
        <w:rPr>
          <w:b/>
          <w:i/>
        </w:rPr>
        <w:t>11 juin 2018</w:t>
      </w:r>
    </w:p>
    <w:p w:rsidR="003D0872" w:rsidRPr="007A7F85" w:rsidRDefault="00E93CD6" w:rsidP="002F3913">
      <w:pPr>
        <w:tabs>
          <w:tab w:val="left" w:leader="dot" w:pos="6804"/>
          <w:tab w:val="right" w:pos="7371"/>
        </w:tabs>
      </w:pPr>
      <w:r w:rsidRPr="007A7F85">
        <w:t>Le recteur</w:t>
      </w:r>
      <w:r w:rsidR="003D0872" w:rsidRPr="007A7F85">
        <w:t>,</w:t>
      </w:r>
    </w:p>
    <w:p w:rsidR="003D0872" w:rsidRPr="007A7F85" w:rsidRDefault="003D0872" w:rsidP="002F3913">
      <w:pPr>
        <w:tabs>
          <w:tab w:val="left" w:leader="dot" w:pos="6804"/>
          <w:tab w:val="right" w:pos="7371"/>
        </w:tabs>
      </w:pPr>
    </w:p>
    <w:p w:rsidR="00F74DF2" w:rsidRPr="007A7F85" w:rsidRDefault="00F74DF2" w:rsidP="002F3913">
      <w:pPr>
        <w:tabs>
          <w:tab w:val="left" w:leader="dot" w:pos="6804"/>
          <w:tab w:val="right" w:pos="7371"/>
        </w:tabs>
      </w:pPr>
    </w:p>
    <w:p w:rsidR="00F74DF2" w:rsidRPr="007A7F85" w:rsidRDefault="00F74DF2" w:rsidP="002F3913">
      <w:pPr>
        <w:tabs>
          <w:tab w:val="left" w:leader="dot" w:pos="6804"/>
          <w:tab w:val="right" w:pos="7371"/>
        </w:tabs>
      </w:pPr>
    </w:p>
    <w:p w:rsidR="00CB4712" w:rsidRPr="007A7F85" w:rsidRDefault="00CB4712" w:rsidP="002F3913">
      <w:pPr>
        <w:tabs>
          <w:tab w:val="left" w:leader="dot" w:pos="6804"/>
          <w:tab w:val="right" w:pos="7371"/>
        </w:tabs>
      </w:pPr>
    </w:p>
    <w:p w:rsidR="00C44F9D" w:rsidRPr="00AE78D2" w:rsidRDefault="00CB4712" w:rsidP="002F3913">
      <w:pPr>
        <w:tabs>
          <w:tab w:val="left" w:leader="dot" w:pos="6804"/>
          <w:tab w:val="right" w:pos="7371"/>
        </w:tabs>
      </w:pPr>
      <w:r w:rsidRPr="007A7F85">
        <w:t xml:space="preserve">Kilian </w:t>
      </w:r>
      <w:proofErr w:type="spellStart"/>
      <w:r w:rsidRPr="007A7F85">
        <w:t>Stoffel</w:t>
      </w:r>
      <w:proofErr w:type="spellEnd"/>
    </w:p>
    <w:sectPr w:rsidR="00C44F9D" w:rsidRPr="00AE78D2" w:rsidSect="002F3913">
      <w:footerReference w:type="even" r:id="rId9"/>
      <w:footerReference w:type="default" r:id="rId10"/>
      <w:headerReference w:type="first" r:id="rId11"/>
      <w:pgSz w:w="11907" w:h="16840"/>
      <w:pgMar w:top="1202" w:right="1134" w:bottom="851" w:left="3062" w:header="397" w:footer="1361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538" w:rsidRDefault="00790538">
      <w:r>
        <w:separator/>
      </w:r>
    </w:p>
  </w:endnote>
  <w:endnote w:type="continuationSeparator" w:id="0">
    <w:p w:rsidR="00790538" w:rsidRDefault="00790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1B4" w:rsidRDefault="00D370EE">
    <w:pPr>
      <w:ind w:left="-1701"/>
    </w:pPr>
    <w:r>
      <w:fldChar w:fldCharType="begin"/>
    </w:r>
    <w:r w:rsidR="00E727EA">
      <w:instrText>PAGE \* ARABIC</w:instrText>
    </w:r>
    <w:r>
      <w:fldChar w:fldCharType="separate"/>
    </w:r>
    <w:r w:rsidR="00DC31B4"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1B4" w:rsidRDefault="00D370EE">
    <w:pPr>
      <w:jc w:val="right"/>
    </w:pPr>
    <w:r>
      <w:fldChar w:fldCharType="begin"/>
    </w:r>
    <w:r w:rsidR="00E727EA">
      <w:instrText xml:space="preserve">PAGE </w:instrText>
    </w:r>
    <w:r>
      <w:fldChar w:fldCharType="separate"/>
    </w:r>
    <w:r w:rsidR="00FE1864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538" w:rsidRDefault="00790538">
      <w:r>
        <w:separator/>
      </w:r>
    </w:p>
  </w:footnote>
  <w:footnote w:type="continuationSeparator" w:id="0">
    <w:p w:rsidR="00790538" w:rsidRDefault="00790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1B4" w:rsidRDefault="00DC31B4">
    <w:pPr>
      <w:ind w:left="-2835"/>
      <w:jc w:val="right"/>
      <w:rPr>
        <w:rFonts w:cs="Arial"/>
      </w:rPr>
    </w:pPr>
    <w:r>
      <w:t xml:space="preserve">                    </w:t>
    </w:r>
    <w:r>
      <w:rPr>
        <w:rFonts w:cs="Arial"/>
        <w:b/>
        <w:bCs/>
      </w:rPr>
      <w:t xml:space="preserve">   </w:t>
    </w:r>
    <w:r>
      <w:rPr>
        <w:rFonts w:cs="Arial"/>
        <w:noProof/>
        <w:lang w:val="fr-CH" w:eastAsia="fr-CH"/>
      </w:rPr>
      <w:drawing>
        <wp:inline distT="0" distB="0" distL="0" distR="0">
          <wp:extent cx="1088136" cy="822960"/>
          <wp:effectExtent l="19050" t="0" r="0" b="0"/>
          <wp:docPr id="2" name="Image 1" descr="UniNE_pos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NE_pos_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8136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BFE"/>
    <w:multiLevelType w:val="hybridMultilevel"/>
    <w:tmpl w:val="096EFDC4"/>
    <w:lvl w:ilvl="0" w:tplc="66BCD53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7090F"/>
    <w:multiLevelType w:val="hybridMultilevel"/>
    <w:tmpl w:val="2A80B722"/>
    <w:lvl w:ilvl="0" w:tplc="3EFE1A1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958DE"/>
    <w:multiLevelType w:val="hybridMultilevel"/>
    <w:tmpl w:val="B2BED6B4"/>
    <w:lvl w:ilvl="0" w:tplc="0A245874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A15E2"/>
    <w:multiLevelType w:val="hybridMultilevel"/>
    <w:tmpl w:val="0C80E9E6"/>
    <w:lvl w:ilvl="0" w:tplc="FE767C6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505" w:hanging="360"/>
      </w:pPr>
    </w:lvl>
    <w:lvl w:ilvl="2" w:tplc="100C001B" w:tentative="1">
      <w:start w:val="1"/>
      <w:numFmt w:val="lowerRoman"/>
      <w:lvlText w:val="%3."/>
      <w:lvlJc w:val="right"/>
      <w:pPr>
        <w:ind w:left="2225" w:hanging="180"/>
      </w:pPr>
    </w:lvl>
    <w:lvl w:ilvl="3" w:tplc="100C000F" w:tentative="1">
      <w:start w:val="1"/>
      <w:numFmt w:val="decimal"/>
      <w:lvlText w:val="%4."/>
      <w:lvlJc w:val="left"/>
      <w:pPr>
        <w:ind w:left="2945" w:hanging="360"/>
      </w:pPr>
    </w:lvl>
    <w:lvl w:ilvl="4" w:tplc="100C0019" w:tentative="1">
      <w:start w:val="1"/>
      <w:numFmt w:val="lowerLetter"/>
      <w:lvlText w:val="%5."/>
      <w:lvlJc w:val="left"/>
      <w:pPr>
        <w:ind w:left="3665" w:hanging="360"/>
      </w:pPr>
    </w:lvl>
    <w:lvl w:ilvl="5" w:tplc="100C001B" w:tentative="1">
      <w:start w:val="1"/>
      <w:numFmt w:val="lowerRoman"/>
      <w:lvlText w:val="%6."/>
      <w:lvlJc w:val="right"/>
      <w:pPr>
        <w:ind w:left="4385" w:hanging="180"/>
      </w:pPr>
    </w:lvl>
    <w:lvl w:ilvl="6" w:tplc="100C000F" w:tentative="1">
      <w:start w:val="1"/>
      <w:numFmt w:val="decimal"/>
      <w:lvlText w:val="%7."/>
      <w:lvlJc w:val="left"/>
      <w:pPr>
        <w:ind w:left="5105" w:hanging="360"/>
      </w:pPr>
    </w:lvl>
    <w:lvl w:ilvl="7" w:tplc="100C0019" w:tentative="1">
      <w:start w:val="1"/>
      <w:numFmt w:val="lowerLetter"/>
      <w:lvlText w:val="%8."/>
      <w:lvlJc w:val="left"/>
      <w:pPr>
        <w:ind w:left="5825" w:hanging="360"/>
      </w:pPr>
    </w:lvl>
    <w:lvl w:ilvl="8" w:tplc="10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7352FB8"/>
    <w:multiLevelType w:val="hybridMultilevel"/>
    <w:tmpl w:val="0C80E9E6"/>
    <w:lvl w:ilvl="0" w:tplc="FE767C6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505" w:hanging="360"/>
      </w:pPr>
    </w:lvl>
    <w:lvl w:ilvl="2" w:tplc="100C001B" w:tentative="1">
      <w:start w:val="1"/>
      <w:numFmt w:val="lowerRoman"/>
      <w:lvlText w:val="%3."/>
      <w:lvlJc w:val="right"/>
      <w:pPr>
        <w:ind w:left="2225" w:hanging="180"/>
      </w:pPr>
    </w:lvl>
    <w:lvl w:ilvl="3" w:tplc="100C000F" w:tentative="1">
      <w:start w:val="1"/>
      <w:numFmt w:val="decimal"/>
      <w:lvlText w:val="%4."/>
      <w:lvlJc w:val="left"/>
      <w:pPr>
        <w:ind w:left="2945" w:hanging="360"/>
      </w:pPr>
    </w:lvl>
    <w:lvl w:ilvl="4" w:tplc="100C0019" w:tentative="1">
      <w:start w:val="1"/>
      <w:numFmt w:val="lowerLetter"/>
      <w:lvlText w:val="%5."/>
      <w:lvlJc w:val="left"/>
      <w:pPr>
        <w:ind w:left="3665" w:hanging="360"/>
      </w:pPr>
    </w:lvl>
    <w:lvl w:ilvl="5" w:tplc="100C001B" w:tentative="1">
      <w:start w:val="1"/>
      <w:numFmt w:val="lowerRoman"/>
      <w:lvlText w:val="%6."/>
      <w:lvlJc w:val="right"/>
      <w:pPr>
        <w:ind w:left="4385" w:hanging="180"/>
      </w:pPr>
    </w:lvl>
    <w:lvl w:ilvl="6" w:tplc="100C000F" w:tentative="1">
      <w:start w:val="1"/>
      <w:numFmt w:val="decimal"/>
      <w:lvlText w:val="%7."/>
      <w:lvlJc w:val="left"/>
      <w:pPr>
        <w:ind w:left="5105" w:hanging="360"/>
      </w:pPr>
    </w:lvl>
    <w:lvl w:ilvl="7" w:tplc="100C0019" w:tentative="1">
      <w:start w:val="1"/>
      <w:numFmt w:val="lowerLetter"/>
      <w:lvlText w:val="%8."/>
      <w:lvlJc w:val="left"/>
      <w:pPr>
        <w:ind w:left="5825" w:hanging="360"/>
      </w:pPr>
    </w:lvl>
    <w:lvl w:ilvl="8" w:tplc="10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3B84759D"/>
    <w:multiLevelType w:val="hybridMultilevel"/>
    <w:tmpl w:val="9B9C3D6C"/>
    <w:lvl w:ilvl="0" w:tplc="AB2A061C">
      <w:start w:val="5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816E9"/>
    <w:multiLevelType w:val="hybridMultilevel"/>
    <w:tmpl w:val="5EB6E398"/>
    <w:lvl w:ilvl="0" w:tplc="6D5A753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343D5"/>
    <w:multiLevelType w:val="multilevel"/>
    <w:tmpl w:val="1E620B80"/>
    <w:lvl w:ilvl="0">
      <w:start w:val="2"/>
      <w:numFmt w:val="lowerLetter"/>
      <w:lvlText w:val="%1)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8">
    <w:nsid w:val="4EE44BEC"/>
    <w:multiLevelType w:val="hybridMultilevel"/>
    <w:tmpl w:val="3B0CC2A6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A276A"/>
    <w:multiLevelType w:val="multilevel"/>
    <w:tmpl w:val="69149A02"/>
    <w:lvl w:ilvl="0">
      <w:start w:val="2"/>
      <w:numFmt w:val="decimal"/>
      <w:suff w:val="nothing"/>
      <w:lvlText w:val="Art. %1   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0">
    <w:nsid w:val="5E6C2F41"/>
    <w:multiLevelType w:val="hybridMultilevel"/>
    <w:tmpl w:val="E9FADB86"/>
    <w:lvl w:ilvl="0" w:tplc="68169230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B8066E32">
      <w:start w:val="2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507AED9A">
      <w:start w:val="1"/>
      <w:numFmt w:val="lowerLetter"/>
      <w:lvlText w:val="%6)"/>
      <w:lvlJc w:val="right"/>
      <w:pPr>
        <w:ind w:left="4680" w:hanging="180"/>
      </w:pPr>
      <w:rPr>
        <w:rFonts w:ascii="Arial" w:eastAsia="Times New Roman" w:hAnsi="Arial" w:cs="Times New Roman"/>
      </w:r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A56AAD"/>
    <w:multiLevelType w:val="multilevel"/>
    <w:tmpl w:val="5EBA8728"/>
    <w:lvl w:ilvl="0">
      <w:start w:val="2"/>
      <w:numFmt w:val="decimal"/>
      <w:suff w:val="nothing"/>
      <w:lvlText w:val="Art. %1   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decimalZero"/>
      <w:pStyle w:val="Titre2"/>
      <w:isLgl/>
      <w:lvlText w:val="Section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pStyle w:val="Titre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Titre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Titre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Titre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Titre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Titre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2">
    <w:nsid w:val="63C00304"/>
    <w:multiLevelType w:val="hybridMultilevel"/>
    <w:tmpl w:val="A2C25B86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8239FB"/>
    <w:multiLevelType w:val="hybridMultilevel"/>
    <w:tmpl w:val="15A23934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A708DA"/>
    <w:multiLevelType w:val="multilevel"/>
    <w:tmpl w:val="69149A02"/>
    <w:lvl w:ilvl="0">
      <w:start w:val="2"/>
      <w:numFmt w:val="decimal"/>
      <w:suff w:val="nothing"/>
      <w:lvlText w:val="Art. %1   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5">
    <w:nsid w:val="7DF27329"/>
    <w:multiLevelType w:val="hybridMultilevel"/>
    <w:tmpl w:val="72A0EA12"/>
    <w:lvl w:ilvl="0" w:tplc="545A6DCE">
      <w:start w:val="2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0"/>
  </w:num>
  <w:num w:numId="5">
    <w:abstractNumId w:val="14"/>
  </w:num>
  <w:num w:numId="6">
    <w:abstractNumId w:val="10"/>
  </w:num>
  <w:num w:numId="7">
    <w:abstractNumId w:val="12"/>
  </w:num>
  <w:num w:numId="8">
    <w:abstractNumId w:val="6"/>
  </w:num>
  <w:num w:numId="9">
    <w:abstractNumId w:val="7"/>
  </w:num>
  <w:num w:numId="10">
    <w:abstractNumId w:val="2"/>
  </w:num>
  <w:num w:numId="11">
    <w:abstractNumId w:val="15"/>
  </w:num>
  <w:num w:numId="12">
    <w:abstractNumId w:val="8"/>
  </w:num>
  <w:num w:numId="13">
    <w:abstractNumId w:val="13"/>
  </w:num>
  <w:num w:numId="14">
    <w:abstractNumId w:val="3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33"/>
    <w:rsid w:val="000054AA"/>
    <w:rsid w:val="000146AB"/>
    <w:rsid w:val="00066405"/>
    <w:rsid w:val="000679BB"/>
    <w:rsid w:val="00072C61"/>
    <w:rsid w:val="00075016"/>
    <w:rsid w:val="000B4A99"/>
    <w:rsid w:val="000C1588"/>
    <w:rsid w:val="000C6980"/>
    <w:rsid w:val="000D5554"/>
    <w:rsid w:val="000F1764"/>
    <w:rsid w:val="000F3F87"/>
    <w:rsid w:val="00100BF4"/>
    <w:rsid w:val="0011344A"/>
    <w:rsid w:val="0012479F"/>
    <w:rsid w:val="00127010"/>
    <w:rsid w:val="001441C4"/>
    <w:rsid w:val="001925A6"/>
    <w:rsid w:val="001A1E91"/>
    <w:rsid w:val="001A5FF3"/>
    <w:rsid w:val="001B5F52"/>
    <w:rsid w:val="001C1A40"/>
    <w:rsid w:val="001C2467"/>
    <w:rsid w:val="001C40C8"/>
    <w:rsid w:val="001C5E05"/>
    <w:rsid w:val="001D3DAB"/>
    <w:rsid w:val="001F266A"/>
    <w:rsid w:val="001F5751"/>
    <w:rsid w:val="0020210D"/>
    <w:rsid w:val="00202E70"/>
    <w:rsid w:val="00204168"/>
    <w:rsid w:val="00214F0C"/>
    <w:rsid w:val="002154BB"/>
    <w:rsid w:val="002178DA"/>
    <w:rsid w:val="00233BEF"/>
    <w:rsid w:val="00237D25"/>
    <w:rsid w:val="00243E38"/>
    <w:rsid w:val="0028174C"/>
    <w:rsid w:val="00291D6E"/>
    <w:rsid w:val="002A2BCB"/>
    <w:rsid w:val="002D5601"/>
    <w:rsid w:val="002F3913"/>
    <w:rsid w:val="00304FFA"/>
    <w:rsid w:val="00325249"/>
    <w:rsid w:val="00326F5C"/>
    <w:rsid w:val="003418D8"/>
    <w:rsid w:val="0034455E"/>
    <w:rsid w:val="00344F73"/>
    <w:rsid w:val="00347B4D"/>
    <w:rsid w:val="00350E5A"/>
    <w:rsid w:val="00361B81"/>
    <w:rsid w:val="00365944"/>
    <w:rsid w:val="00366DF9"/>
    <w:rsid w:val="003934AC"/>
    <w:rsid w:val="0039526B"/>
    <w:rsid w:val="003A49A4"/>
    <w:rsid w:val="003B5EBF"/>
    <w:rsid w:val="003D0872"/>
    <w:rsid w:val="003D50C7"/>
    <w:rsid w:val="003E2B89"/>
    <w:rsid w:val="003E32E6"/>
    <w:rsid w:val="003E5775"/>
    <w:rsid w:val="003F0B15"/>
    <w:rsid w:val="00426AFA"/>
    <w:rsid w:val="00427F04"/>
    <w:rsid w:val="00441536"/>
    <w:rsid w:val="00451980"/>
    <w:rsid w:val="004662EF"/>
    <w:rsid w:val="004A0AF5"/>
    <w:rsid w:val="004A2506"/>
    <w:rsid w:val="004A3F63"/>
    <w:rsid w:val="004B0BA7"/>
    <w:rsid w:val="004B7D9B"/>
    <w:rsid w:val="004D3904"/>
    <w:rsid w:val="00507674"/>
    <w:rsid w:val="00514ADD"/>
    <w:rsid w:val="0054738D"/>
    <w:rsid w:val="00561EA7"/>
    <w:rsid w:val="00563033"/>
    <w:rsid w:val="00570AF2"/>
    <w:rsid w:val="005759E9"/>
    <w:rsid w:val="0057760E"/>
    <w:rsid w:val="00585882"/>
    <w:rsid w:val="00592C59"/>
    <w:rsid w:val="005A1CBB"/>
    <w:rsid w:val="005A1CE4"/>
    <w:rsid w:val="005C2C39"/>
    <w:rsid w:val="005E5CB8"/>
    <w:rsid w:val="006201DE"/>
    <w:rsid w:val="00625917"/>
    <w:rsid w:val="006335F8"/>
    <w:rsid w:val="00635C1D"/>
    <w:rsid w:val="00636DD5"/>
    <w:rsid w:val="00641A85"/>
    <w:rsid w:val="006460E0"/>
    <w:rsid w:val="00650BE9"/>
    <w:rsid w:val="0067476E"/>
    <w:rsid w:val="00683952"/>
    <w:rsid w:val="006868B2"/>
    <w:rsid w:val="006A13A9"/>
    <w:rsid w:val="006B3B15"/>
    <w:rsid w:val="006B4331"/>
    <w:rsid w:val="006C5FFB"/>
    <w:rsid w:val="006D5EA9"/>
    <w:rsid w:val="006E6E5E"/>
    <w:rsid w:val="00720857"/>
    <w:rsid w:val="007217D1"/>
    <w:rsid w:val="007267A7"/>
    <w:rsid w:val="00731B46"/>
    <w:rsid w:val="00731FAF"/>
    <w:rsid w:val="00763FE4"/>
    <w:rsid w:val="00785513"/>
    <w:rsid w:val="00790538"/>
    <w:rsid w:val="007949BA"/>
    <w:rsid w:val="007A2C37"/>
    <w:rsid w:val="007A3D1C"/>
    <w:rsid w:val="007A7F85"/>
    <w:rsid w:val="007E714C"/>
    <w:rsid w:val="007E7DE1"/>
    <w:rsid w:val="008139AB"/>
    <w:rsid w:val="0085160B"/>
    <w:rsid w:val="0085575C"/>
    <w:rsid w:val="00864522"/>
    <w:rsid w:val="00870718"/>
    <w:rsid w:val="008A057F"/>
    <w:rsid w:val="008F56CD"/>
    <w:rsid w:val="00926EC6"/>
    <w:rsid w:val="00930E27"/>
    <w:rsid w:val="00931F82"/>
    <w:rsid w:val="009431EE"/>
    <w:rsid w:val="0097359F"/>
    <w:rsid w:val="00993B8E"/>
    <w:rsid w:val="009A28FB"/>
    <w:rsid w:val="009A29DF"/>
    <w:rsid w:val="009B57E8"/>
    <w:rsid w:val="009C1FD9"/>
    <w:rsid w:val="009D0238"/>
    <w:rsid w:val="009D3958"/>
    <w:rsid w:val="009F33B9"/>
    <w:rsid w:val="009F6063"/>
    <w:rsid w:val="009F77C1"/>
    <w:rsid w:val="00A031F9"/>
    <w:rsid w:val="00A35DB0"/>
    <w:rsid w:val="00A53A28"/>
    <w:rsid w:val="00A72799"/>
    <w:rsid w:val="00A82130"/>
    <w:rsid w:val="00AB46A5"/>
    <w:rsid w:val="00AE78D2"/>
    <w:rsid w:val="00AF0716"/>
    <w:rsid w:val="00AF3210"/>
    <w:rsid w:val="00B0163B"/>
    <w:rsid w:val="00B04180"/>
    <w:rsid w:val="00B074AB"/>
    <w:rsid w:val="00B36159"/>
    <w:rsid w:val="00B42A1B"/>
    <w:rsid w:val="00B46A24"/>
    <w:rsid w:val="00B56663"/>
    <w:rsid w:val="00B80B4E"/>
    <w:rsid w:val="00B87A40"/>
    <w:rsid w:val="00B952E7"/>
    <w:rsid w:val="00BA3719"/>
    <w:rsid w:val="00BB19C8"/>
    <w:rsid w:val="00BB6192"/>
    <w:rsid w:val="00BE3C57"/>
    <w:rsid w:val="00BF03E7"/>
    <w:rsid w:val="00BF110F"/>
    <w:rsid w:val="00C05348"/>
    <w:rsid w:val="00C40BCB"/>
    <w:rsid w:val="00C44F9D"/>
    <w:rsid w:val="00C510A4"/>
    <w:rsid w:val="00C53446"/>
    <w:rsid w:val="00C53E46"/>
    <w:rsid w:val="00C6795E"/>
    <w:rsid w:val="00C76A67"/>
    <w:rsid w:val="00CA444C"/>
    <w:rsid w:val="00CA7D4C"/>
    <w:rsid w:val="00CB4712"/>
    <w:rsid w:val="00CC511B"/>
    <w:rsid w:val="00CC573D"/>
    <w:rsid w:val="00CD0E7B"/>
    <w:rsid w:val="00CD2194"/>
    <w:rsid w:val="00D13B65"/>
    <w:rsid w:val="00D164F5"/>
    <w:rsid w:val="00D2371C"/>
    <w:rsid w:val="00D27D8E"/>
    <w:rsid w:val="00D34055"/>
    <w:rsid w:val="00D370EE"/>
    <w:rsid w:val="00D9077E"/>
    <w:rsid w:val="00DC28EC"/>
    <w:rsid w:val="00DC31B4"/>
    <w:rsid w:val="00DC7418"/>
    <w:rsid w:val="00DF132A"/>
    <w:rsid w:val="00DF52BA"/>
    <w:rsid w:val="00E07494"/>
    <w:rsid w:val="00E31EFD"/>
    <w:rsid w:val="00E44B9E"/>
    <w:rsid w:val="00E5027E"/>
    <w:rsid w:val="00E6377B"/>
    <w:rsid w:val="00E727EA"/>
    <w:rsid w:val="00E762A2"/>
    <w:rsid w:val="00E93CD6"/>
    <w:rsid w:val="00EA18DE"/>
    <w:rsid w:val="00EB22F2"/>
    <w:rsid w:val="00EC741B"/>
    <w:rsid w:val="00F21223"/>
    <w:rsid w:val="00F21FB2"/>
    <w:rsid w:val="00F50923"/>
    <w:rsid w:val="00F54F38"/>
    <w:rsid w:val="00F67A60"/>
    <w:rsid w:val="00F74B9F"/>
    <w:rsid w:val="00F74DF2"/>
    <w:rsid w:val="00F90014"/>
    <w:rsid w:val="00FB203C"/>
    <w:rsid w:val="00FC10DE"/>
    <w:rsid w:val="00FE1864"/>
    <w:rsid w:val="00FE3651"/>
    <w:rsid w:val="00FF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2EF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fr-FR" w:eastAsia="fr-FR"/>
    </w:rPr>
  </w:style>
  <w:style w:type="paragraph" w:styleId="Titre2">
    <w:name w:val="heading 2"/>
    <w:aliases w:val="Art."/>
    <w:basedOn w:val="Normal"/>
    <w:next w:val="Normal"/>
    <w:autoRedefine/>
    <w:qFormat/>
    <w:rsid w:val="006A13A9"/>
    <w:pPr>
      <w:keepNext/>
      <w:numPr>
        <w:ilvl w:val="1"/>
        <w:numId w:val="1"/>
      </w:numPr>
      <w:overflowPunct/>
      <w:autoSpaceDE/>
      <w:autoSpaceDN/>
      <w:adjustRightInd/>
      <w:jc w:val="left"/>
      <w:textAlignment w:val="auto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6A13A9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6A13A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6A13A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6A13A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qFormat/>
    <w:rsid w:val="006A13A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rsid w:val="006A13A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6A13A9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A13A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A13A9"/>
    <w:pPr>
      <w:tabs>
        <w:tab w:val="center" w:pos="4536"/>
        <w:tab w:val="right" w:pos="9072"/>
      </w:tabs>
    </w:pPr>
  </w:style>
  <w:style w:type="paragraph" w:customStyle="1" w:styleId="NA">
    <w:name w:val="**NA"/>
    <w:basedOn w:val="Normal"/>
    <w:rsid w:val="006A13A9"/>
    <w:pPr>
      <w:spacing w:before="120"/>
    </w:pPr>
    <w:rPr>
      <w:sz w:val="20"/>
    </w:rPr>
  </w:style>
  <w:style w:type="paragraph" w:customStyle="1" w:styleId="NAA">
    <w:name w:val="**NAA"/>
    <w:basedOn w:val="NA"/>
    <w:rsid w:val="006A13A9"/>
  </w:style>
  <w:style w:type="paragraph" w:customStyle="1" w:styleId="NR">
    <w:name w:val="**NR"/>
    <w:basedOn w:val="NA"/>
    <w:rsid w:val="006A13A9"/>
  </w:style>
  <w:style w:type="paragraph" w:customStyle="1" w:styleId="NT">
    <w:name w:val="**NT"/>
    <w:basedOn w:val="NA"/>
    <w:rsid w:val="006A13A9"/>
  </w:style>
  <w:style w:type="paragraph" w:customStyle="1" w:styleId="NTG">
    <w:name w:val="**NTG"/>
    <w:basedOn w:val="NT"/>
    <w:next w:val="NT"/>
    <w:rsid w:val="006A13A9"/>
    <w:rPr>
      <w:b/>
    </w:rPr>
  </w:style>
  <w:style w:type="paragraph" w:customStyle="1" w:styleId="R">
    <w:name w:val="**R"/>
    <w:basedOn w:val="NA"/>
    <w:rsid w:val="006A13A9"/>
  </w:style>
  <w:style w:type="paragraph" w:customStyle="1" w:styleId="RA">
    <w:name w:val="**RA"/>
    <w:basedOn w:val="NA"/>
    <w:rsid w:val="006A13A9"/>
  </w:style>
  <w:style w:type="paragraph" w:customStyle="1" w:styleId="T1">
    <w:name w:val="**T1"/>
    <w:basedOn w:val="Normal"/>
    <w:next w:val="Normal"/>
    <w:rsid w:val="006A13A9"/>
    <w:pPr>
      <w:spacing w:before="120"/>
      <w:jc w:val="left"/>
    </w:pPr>
    <w:rPr>
      <w:b/>
      <w:sz w:val="24"/>
    </w:rPr>
  </w:style>
  <w:style w:type="paragraph" w:customStyle="1" w:styleId="T2">
    <w:name w:val="**T2"/>
    <w:basedOn w:val="Normal"/>
    <w:next w:val="Normal"/>
    <w:rsid w:val="006A13A9"/>
    <w:pPr>
      <w:spacing w:before="120"/>
      <w:jc w:val="left"/>
    </w:pPr>
    <w:rPr>
      <w:b/>
      <w:sz w:val="20"/>
    </w:rPr>
  </w:style>
  <w:style w:type="paragraph" w:customStyle="1" w:styleId="T3">
    <w:name w:val="**T3"/>
    <w:basedOn w:val="Normal"/>
    <w:next w:val="NA"/>
    <w:rsid w:val="006A13A9"/>
    <w:pPr>
      <w:spacing w:before="120"/>
      <w:jc w:val="left"/>
    </w:pPr>
    <w:rPr>
      <w:b/>
      <w:sz w:val="20"/>
    </w:rPr>
  </w:style>
  <w:style w:type="paragraph" w:styleId="Textedebulles">
    <w:name w:val="Balloon Text"/>
    <w:basedOn w:val="Normal"/>
    <w:link w:val="TextedebullesCar"/>
    <w:rsid w:val="005630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63033"/>
    <w:rPr>
      <w:rFonts w:ascii="Tahoma" w:hAnsi="Tahoma" w:cs="Tahoma"/>
      <w:sz w:val="16"/>
      <w:szCs w:val="16"/>
      <w:lang w:val="fr-FR" w:eastAsia="fr-FR"/>
    </w:rPr>
  </w:style>
  <w:style w:type="paragraph" w:customStyle="1" w:styleId="Chapitre">
    <w:name w:val="*Chapitre"/>
    <w:basedOn w:val="Normal0"/>
    <w:next w:val="NomChapitre"/>
    <w:rsid w:val="006A13A9"/>
    <w:pPr>
      <w:keepNext/>
      <w:spacing w:after="180"/>
    </w:pPr>
    <w:rPr>
      <w:caps/>
      <w:sz w:val="24"/>
    </w:rPr>
  </w:style>
  <w:style w:type="paragraph" w:customStyle="1" w:styleId="ChapitreCitation">
    <w:name w:val="*ChapitreCitation"/>
    <w:basedOn w:val="Chapitre"/>
    <w:next w:val="NomChapitreCitation"/>
    <w:rsid w:val="006A13A9"/>
    <w:pPr>
      <w:ind w:left="567"/>
    </w:pPr>
  </w:style>
  <w:style w:type="paragraph" w:customStyle="1" w:styleId="Citation">
    <w:name w:val="*Citation"/>
    <w:basedOn w:val="Normal0"/>
    <w:rsid w:val="006A13A9"/>
    <w:pPr>
      <w:ind w:left="567"/>
    </w:pPr>
  </w:style>
  <w:style w:type="paragraph" w:customStyle="1" w:styleId="DateAdoption">
    <w:name w:val="*DateAdoption"/>
    <w:basedOn w:val="Normal0"/>
    <w:rsid w:val="006A13A9"/>
    <w:pPr>
      <w:spacing w:before="60"/>
      <w:jc w:val="left"/>
    </w:pPr>
  </w:style>
  <w:style w:type="paragraph" w:customStyle="1" w:styleId="Edition">
    <w:name w:val="*Edition"/>
    <w:basedOn w:val="Normal0"/>
    <w:rsid w:val="006A13A9"/>
    <w:pPr>
      <w:jc w:val="left"/>
    </w:pPr>
    <w:rPr>
      <w:i/>
    </w:rPr>
  </w:style>
  <w:style w:type="paragraph" w:customStyle="1" w:styleId="Italique">
    <w:name w:val="*Italique"/>
    <w:basedOn w:val="Normal0"/>
    <w:next w:val="Normal0"/>
    <w:rsid w:val="006A13A9"/>
    <w:rPr>
      <w:i/>
    </w:rPr>
  </w:style>
  <w:style w:type="paragraph" w:customStyle="1" w:styleId="Marginale">
    <w:name w:val="*Marginale"/>
    <w:basedOn w:val="Normal0"/>
    <w:next w:val="Normal0"/>
    <w:rsid w:val="006A13A9"/>
    <w:pPr>
      <w:keepNext/>
      <w:framePr w:w="1525" w:h="284" w:wrap="around" w:vAnchor="text" w:hAnchor="page" w:x="1453" w:y="7"/>
      <w:spacing w:line="200" w:lineRule="exact"/>
      <w:jc w:val="left"/>
    </w:pPr>
    <w:rPr>
      <w:sz w:val="18"/>
    </w:rPr>
  </w:style>
  <w:style w:type="paragraph" w:customStyle="1" w:styleId="MarginaleRetrait">
    <w:name w:val="*MarginaleRetrait"/>
    <w:basedOn w:val="Marginale"/>
    <w:next w:val="Normal0"/>
    <w:rsid w:val="006A13A9"/>
    <w:pPr>
      <w:framePr w:wrap="around"/>
      <w:tabs>
        <w:tab w:val="left" w:pos="227"/>
      </w:tabs>
      <w:ind w:left="227" w:hanging="227"/>
    </w:pPr>
  </w:style>
  <w:style w:type="paragraph" w:customStyle="1" w:styleId="MarginaleRetrait2">
    <w:name w:val="*MarginaleRetrait2"/>
    <w:basedOn w:val="Marginale"/>
    <w:next w:val="Normal0"/>
    <w:rsid w:val="006A13A9"/>
    <w:pPr>
      <w:framePr w:wrap="around"/>
      <w:tabs>
        <w:tab w:val="left" w:pos="340"/>
      </w:tabs>
      <w:ind w:left="340" w:hanging="340"/>
    </w:pPr>
  </w:style>
  <w:style w:type="paragraph" w:customStyle="1" w:styleId="Nom">
    <w:name w:val="*Nom"/>
    <w:basedOn w:val="Normal0"/>
    <w:rsid w:val="006A13A9"/>
    <w:pPr>
      <w:jc w:val="left"/>
    </w:pPr>
    <w:rPr>
      <w:b/>
      <w:sz w:val="26"/>
    </w:rPr>
  </w:style>
  <w:style w:type="paragraph" w:customStyle="1" w:styleId="NomChapitre">
    <w:name w:val="*NomChapitre"/>
    <w:basedOn w:val="Normal0"/>
    <w:next w:val="Normal0"/>
    <w:rsid w:val="006A13A9"/>
    <w:pPr>
      <w:keepNext/>
    </w:pPr>
    <w:rPr>
      <w:b/>
    </w:rPr>
  </w:style>
  <w:style w:type="paragraph" w:customStyle="1" w:styleId="NomChapitreCitation">
    <w:name w:val="*NomChapitreCitation"/>
    <w:basedOn w:val="NomChapitre"/>
    <w:next w:val="Citation"/>
    <w:rsid w:val="006A13A9"/>
    <w:pPr>
      <w:ind w:left="567"/>
    </w:pPr>
  </w:style>
  <w:style w:type="paragraph" w:customStyle="1" w:styleId="Normal0">
    <w:name w:val="*Normal"/>
    <w:basedOn w:val="Normal"/>
    <w:rsid w:val="006A13A9"/>
  </w:style>
  <w:style w:type="paragraph" w:customStyle="1" w:styleId="Retrait1">
    <w:name w:val="*Retrait1"/>
    <w:basedOn w:val="Normal0"/>
    <w:rsid w:val="006A13A9"/>
    <w:pPr>
      <w:tabs>
        <w:tab w:val="left" w:pos="284"/>
      </w:tabs>
      <w:ind w:left="284" w:hanging="284"/>
    </w:pPr>
  </w:style>
  <w:style w:type="paragraph" w:customStyle="1" w:styleId="Retrait2">
    <w:name w:val="*Retrait2"/>
    <w:basedOn w:val="Normal0"/>
    <w:rsid w:val="006A13A9"/>
    <w:pPr>
      <w:tabs>
        <w:tab w:val="left" w:pos="567"/>
      </w:tabs>
      <w:ind w:left="567" w:hanging="284"/>
    </w:pPr>
  </w:style>
  <w:style w:type="paragraph" w:customStyle="1" w:styleId="RetraitCitation">
    <w:name w:val="*RetraitCitation"/>
    <w:basedOn w:val="Normal0"/>
    <w:rsid w:val="006A13A9"/>
    <w:pPr>
      <w:tabs>
        <w:tab w:val="left" w:pos="851"/>
      </w:tabs>
      <w:ind w:left="851" w:hanging="284"/>
    </w:pPr>
  </w:style>
  <w:style w:type="paragraph" w:customStyle="1" w:styleId="Section">
    <w:name w:val="*Section"/>
    <w:basedOn w:val="Normal0"/>
    <w:rsid w:val="006A13A9"/>
    <w:pPr>
      <w:keepNext/>
    </w:pPr>
    <w:rPr>
      <w:i/>
    </w:rPr>
  </w:style>
  <w:style w:type="paragraph" w:customStyle="1" w:styleId="SectionCitation">
    <w:name w:val="*SectionCitation"/>
    <w:basedOn w:val="Section"/>
    <w:next w:val="Citation"/>
    <w:rsid w:val="006A13A9"/>
    <w:pPr>
      <w:ind w:left="567"/>
    </w:pPr>
  </w:style>
  <w:style w:type="paragraph" w:customStyle="1" w:styleId="Titre">
    <w:name w:val="*Titre"/>
    <w:basedOn w:val="Normal0"/>
    <w:next w:val="NomChapitre"/>
    <w:rsid w:val="006A13A9"/>
    <w:pPr>
      <w:keepNext/>
      <w:spacing w:after="180"/>
    </w:pPr>
    <w:rPr>
      <w:i/>
      <w:caps/>
      <w:sz w:val="24"/>
    </w:rPr>
  </w:style>
  <w:style w:type="paragraph" w:customStyle="1" w:styleId="TitreCitation">
    <w:name w:val="*TitreCitation"/>
    <w:basedOn w:val="Titre"/>
    <w:next w:val="NomChapitreCitation"/>
    <w:rsid w:val="006A13A9"/>
    <w:pPr>
      <w:ind w:left="567"/>
    </w:pPr>
  </w:style>
  <w:style w:type="paragraph" w:customStyle="1" w:styleId="Vu">
    <w:name w:val="*Vu"/>
    <w:basedOn w:val="Normal0"/>
    <w:next w:val="Normal0"/>
    <w:rsid w:val="006A13A9"/>
    <w:pPr>
      <w:tabs>
        <w:tab w:val="left" w:pos="8108"/>
      </w:tabs>
      <w:spacing w:after="120"/>
    </w:pPr>
  </w:style>
  <w:style w:type="paragraph" w:customStyle="1" w:styleId="CitationItalique">
    <w:name w:val="*CitationItalique"/>
    <w:basedOn w:val="Citation"/>
    <w:rsid w:val="006A13A9"/>
    <w:rPr>
      <w:i/>
    </w:rPr>
  </w:style>
  <w:style w:type="paragraph" w:customStyle="1" w:styleId="RetraitCitation1">
    <w:name w:val="*RetraitCitation1"/>
    <w:basedOn w:val="Normal0"/>
    <w:rsid w:val="006A13A9"/>
    <w:pPr>
      <w:tabs>
        <w:tab w:val="left" w:pos="851"/>
      </w:tabs>
      <w:ind w:left="851" w:hanging="284"/>
    </w:pPr>
  </w:style>
  <w:style w:type="paragraph" w:customStyle="1" w:styleId="RetraitCitation2">
    <w:name w:val="*RetraitCitation2"/>
    <w:basedOn w:val="Normal0"/>
    <w:rsid w:val="006A13A9"/>
    <w:pPr>
      <w:tabs>
        <w:tab w:val="left" w:pos="1134"/>
      </w:tabs>
      <w:ind w:left="1135" w:hanging="284"/>
    </w:pPr>
  </w:style>
  <w:style w:type="paragraph" w:styleId="Paragraphedeliste">
    <w:name w:val="List Paragraph"/>
    <w:basedOn w:val="Normal"/>
    <w:uiPriority w:val="34"/>
    <w:qFormat/>
    <w:rsid w:val="005759E9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Cs w:val="22"/>
      <w:lang w:val="fr-CH" w:eastAsia="en-US"/>
    </w:rPr>
  </w:style>
  <w:style w:type="character" w:styleId="Lienhypertexte">
    <w:name w:val="Hyperlink"/>
    <w:basedOn w:val="Policepardfaut"/>
    <w:uiPriority w:val="99"/>
    <w:unhideWhenUsed/>
    <w:rsid w:val="00D9077E"/>
    <w:rPr>
      <w:color w:val="0000FF" w:themeColor="hyperlink"/>
      <w:u w:val="single"/>
    </w:rPr>
  </w:style>
  <w:style w:type="paragraph" w:customStyle="1" w:styleId="xNormal">
    <w:name w:val="xNormal"/>
    <w:basedOn w:val="Normal"/>
    <w:rsid w:val="00D9077E"/>
    <w:pPr>
      <w:spacing w:after="120"/>
      <w:textAlignment w:val="auto"/>
    </w:pPr>
  </w:style>
  <w:style w:type="paragraph" w:customStyle="1" w:styleId="xLigneBlanche">
    <w:name w:val="xLigneBlanche"/>
    <w:basedOn w:val="xNormal"/>
    <w:next w:val="xNormal"/>
    <w:rsid w:val="00D9077E"/>
    <w:pPr>
      <w:spacing w:after="0"/>
    </w:pPr>
  </w:style>
  <w:style w:type="paragraph" w:customStyle="1" w:styleId="xMarginale">
    <w:name w:val="xMarginale"/>
    <w:basedOn w:val="xNormal"/>
    <w:next w:val="xNormal"/>
    <w:rsid w:val="00D9077E"/>
    <w:pPr>
      <w:keepNext/>
      <w:framePr w:w="1525" w:h="284" w:wrap="around" w:vAnchor="text" w:hAnchor="page" w:x="1453" w:y="7"/>
      <w:spacing w:after="0" w:line="200" w:lineRule="exact"/>
      <w:jc w:val="left"/>
    </w:pPr>
    <w:rPr>
      <w:sz w:val="18"/>
    </w:rPr>
  </w:style>
  <w:style w:type="paragraph" w:styleId="Commentaire">
    <w:name w:val="annotation text"/>
    <w:basedOn w:val="Normal"/>
    <w:link w:val="CommentaireCar"/>
    <w:uiPriority w:val="99"/>
    <w:unhideWhenUsed/>
    <w:rsid w:val="00214F0C"/>
    <w:pPr>
      <w:overflowPunct/>
      <w:autoSpaceDE/>
      <w:autoSpaceDN/>
      <w:adjustRightInd/>
      <w:ind w:left="1100" w:hanging="1100"/>
      <w:textAlignment w:val="auto"/>
    </w:pPr>
    <w:rPr>
      <w:rFonts w:ascii="Calibri" w:eastAsia="Calibri" w:hAnsi="Calibri"/>
      <w:sz w:val="20"/>
      <w:lang w:val="fr-CH"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214F0C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2EF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fr-FR" w:eastAsia="fr-FR"/>
    </w:rPr>
  </w:style>
  <w:style w:type="paragraph" w:styleId="Titre2">
    <w:name w:val="heading 2"/>
    <w:aliases w:val="Art."/>
    <w:basedOn w:val="Normal"/>
    <w:next w:val="Normal"/>
    <w:autoRedefine/>
    <w:qFormat/>
    <w:rsid w:val="006A13A9"/>
    <w:pPr>
      <w:keepNext/>
      <w:numPr>
        <w:ilvl w:val="1"/>
        <w:numId w:val="1"/>
      </w:numPr>
      <w:overflowPunct/>
      <w:autoSpaceDE/>
      <w:autoSpaceDN/>
      <w:adjustRightInd/>
      <w:jc w:val="left"/>
      <w:textAlignment w:val="auto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6A13A9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6A13A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6A13A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6A13A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qFormat/>
    <w:rsid w:val="006A13A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rsid w:val="006A13A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6A13A9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A13A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A13A9"/>
    <w:pPr>
      <w:tabs>
        <w:tab w:val="center" w:pos="4536"/>
        <w:tab w:val="right" w:pos="9072"/>
      </w:tabs>
    </w:pPr>
  </w:style>
  <w:style w:type="paragraph" w:customStyle="1" w:styleId="NA">
    <w:name w:val="**NA"/>
    <w:basedOn w:val="Normal"/>
    <w:rsid w:val="006A13A9"/>
    <w:pPr>
      <w:spacing w:before="120"/>
    </w:pPr>
    <w:rPr>
      <w:sz w:val="20"/>
    </w:rPr>
  </w:style>
  <w:style w:type="paragraph" w:customStyle="1" w:styleId="NAA">
    <w:name w:val="**NAA"/>
    <w:basedOn w:val="NA"/>
    <w:rsid w:val="006A13A9"/>
  </w:style>
  <w:style w:type="paragraph" w:customStyle="1" w:styleId="NR">
    <w:name w:val="**NR"/>
    <w:basedOn w:val="NA"/>
    <w:rsid w:val="006A13A9"/>
  </w:style>
  <w:style w:type="paragraph" w:customStyle="1" w:styleId="NT">
    <w:name w:val="**NT"/>
    <w:basedOn w:val="NA"/>
    <w:rsid w:val="006A13A9"/>
  </w:style>
  <w:style w:type="paragraph" w:customStyle="1" w:styleId="NTG">
    <w:name w:val="**NTG"/>
    <w:basedOn w:val="NT"/>
    <w:next w:val="NT"/>
    <w:rsid w:val="006A13A9"/>
    <w:rPr>
      <w:b/>
    </w:rPr>
  </w:style>
  <w:style w:type="paragraph" w:customStyle="1" w:styleId="R">
    <w:name w:val="**R"/>
    <w:basedOn w:val="NA"/>
    <w:rsid w:val="006A13A9"/>
  </w:style>
  <w:style w:type="paragraph" w:customStyle="1" w:styleId="RA">
    <w:name w:val="**RA"/>
    <w:basedOn w:val="NA"/>
    <w:rsid w:val="006A13A9"/>
  </w:style>
  <w:style w:type="paragraph" w:customStyle="1" w:styleId="T1">
    <w:name w:val="**T1"/>
    <w:basedOn w:val="Normal"/>
    <w:next w:val="Normal"/>
    <w:rsid w:val="006A13A9"/>
    <w:pPr>
      <w:spacing w:before="120"/>
      <w:jc w:val="left"/>
    </w:pPr>
    <w:rPr>
      <w:b/>
      <w:sz w:val="24"/>
    </w:rPr>
  </w:style>
  <w:style w:type="paragraph" w:customStyle="1" w:styleId="T2">
    <w:name w:val="**T2"/>
    <w:basedOn w:val="Normal"/>
    <w:next w:val="Normal"/>
    <w:rsid w:val="006A13A9"/>
    <w:pPr>
      <w:spacing w:before="120"/>
      <w:jc w:val="left"/>
    </w:pPr>
    <w:rPr>
      <w:b/>
      <w:sz w:val="20"/>
    </w:rPr>
  </w:style>
  <w:style w:type="paragraph" w:customStyle="1" w:styleId="T3">
    <w:name w:val="**T3"/>
    <w:basedOn w:val="Normal"/>
    <w:next w:val="NA"/>
    <w:rsid w:val="006A13A9"/>
    <w:pPr>
      <w:spacing w:before="120"/>
      <w:jc w:val="left"/>
    </w:pPr>
    <w:rPr>
      <w:b/>
      <w:sz w:val="20"/>
    </w:rPr>
  </w:style>
  <w:style w:type="paragraph" w:styleId="Textedebulles">
    <w:name w:val="Balloon Text"/>
    <w:basedOn w:val="Normal"/>
    <w:link w:val="TextedebullesCar"/>
    <w:rsid w:val="005630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63033"/>
    <w:rPr>
      <w:rFonts w:ascii="Tahoma" w:hAnsi="Tahoma" w:cs="Tahoma"/>
      <w:sz w:val="16"/>
      <w:szCs w:val="16"/>
      <w:lang w:val="fr-FR" w:eastAsia="fr-FR"/>
    </w:rPr>
  </w:style>
  <w:style w:type="paragraph" w:customStyle="1" w:styleId="Chapitre">
    <w:name w:val="*Chapitre"/>
    <w:basedOn w:val="Normal0"/>
    <w:next w:val="NomChapitre"/>
    <w:rsid w:val="006A13A9"/>
    <w:pPr>
      <w:keepNext/>
      <w:spacing w:after="180"/>
    </w:pPr>
    <w:rPr>
      <w:caps/>
      <w:sz w:val="24"/>
    </w:rPr>
  </w:style>
  <w:style w:type="paragraph" w:customStyle="1" w:styleId="ChapitreCitation">
    <w:name w:val="*ChapitreCitation"/>
    <w:basedOn w:val="Chapitre"/>
    <w:next w:val="NomChapitreCitation"/>
    <w:rsid w:val="006A13A9"/>
    <w:pPr>
      <w:ind w:left="567"/>
    </w:pPr>
  </w:style>
  <w:style w:type="paragraph" w:customStyle="1" w:styleId="Citation">
    <w:name w:val="*Citation"/>
    <w:basedOn w:val="Normal0"/>
    <w:rsid w:val="006A13A9"/>
    <w:pPr>
      <w:ind w:left="567"/>
    </w:pPr>
  </w:style>
  <w:style w:type="paragraph" w:customStyle="1" w:styleId="DateAdoption">
    <w:name w:val="*DateAdoption"/>
    <w:basedOn w:val="Normal0"/>
    <w:rsid w:val="006A13A9"/>
    <w:pPr>
      <w:spacing w:before="60"/>
      <w:jc w:val="left"/>
    </w:pPr>
  </w:style>
  <w:style w:type="paragraph" w:customStyle="1" w:styleId="Edition">
    <w:name w:val="*Edition"/>
    <w:basedOn w:val="Normal0"/>
    <w:rsid w:val="006A13A9"/>
    <w:pPr>
      <w:jc w:val="left"/>
    </w:pPr>
    <w:rPr>
      <w:i/>
    </w:rPr>
  </w:style>
  <w:style w:type="paragraph" w:customStyle="1" w:styleId="Italique">
    <w:name w:val="*Italique"/>
    <w:basedOn w:val="Normal0"/>
    <w:next w:val="Normal0"/>
    <w:rsid w:val="006A13A9"/>
    <w:rPr>
      <w:i/>
    </w:rPr>
  </w:style>
  <w:style w:type="paragraph" w:customStyle="1" w:styleId="Marginale">
    <w:name w:val="*Marginale"/>
    <w:basedOn w:val="Normal0"/>
    <w:next w:val="Normal0"/>
    <w:rsid w:val="006A13A9"/>
    <w:pPr>
      <w:keepNext/>
      <w:framePr w:w="1525" w:h="284" w:wrap="around" w:vAnchor="text" w:hAnchor="page" w:x="1453" w:y="7"/>
      <w:spacing w:line="200" w:lineRule="exact"/>
      <w:jc w:val="left"/>
    </w:pPr>
    <w:rPr>
      <w:sz w:val="18"/>
    </w:rPr>
  </w:style>
  <w:style w:type="paragraph" w:customStyle="1" w:styleId="MarginaleRetrait">
    <w:name w:val="*MarginaleRetrait"/>
    <w:basedOn w:val="Marginale"/>
    <w:next w:val="Normal0"/>
    <w:rsid w:val="006A13A9"/>
    <w:pPr>
      <w:framePr w:wrap="around"/>
      <w:tabs>
        <w:tab w:val="left" w:pos="227"/>
      </w:tabs>
      <w:ind w:left="227" w:hanging="227"/>
    </w:pPr>
  </w:style>
  <w:style w:type="paragraph" w:customStyle="1" w:styleId="MarginaleRetrait2">
    <w:name w:val="*MarginaleRetrait2"/>
    <w:basedOn w:val="Marginale"/>
    <w:next w:val="Normal0"/>
    <w:rsid w:val="006A13A9"/>
    <w:pPr>
      <w:framePr w:wrap="around"/>
      <w:tabs>
        <w:tab w:val="left" w:pos="340"/>
      </w:tabs>
      <w:ind w:left="340" w:hanging="340"/>
    </w:pPr>
  </w:style>
  <w:style w:type="paragraph" w:customStyle="1" w:styleId="Nom">
    <w:name w:val="*Nom"/>
    <w:basedOn w:val="Normal0"/>
    <w:rsid w:val="006A13A9"/>
    <w:pPr>
      <w:jc w:val="left"/>
    </w:pPr>
    <w:rPr>
      <w:b/>
      <w:sz w:val="26"/>
    </w:rPr>
  </w:style>
  <w:style w:type="paragraph" w:customStyle="1" w:styleId="NomChapitre">
    <w:name w:val="*NomChapitre"/>
    <w:basedOn w:val="Normal0"/>
    <w:next w:val="Normal0"/>
    <w:rsid w:val="006A13A9"/>
    <w:pPr>
      <w:keepNext/>
    </w:pPr>
    <w:rPr>
      <w:b/>
    </w:rPr>
  </w:style>
  <w:style w:type="paragraph" w:customStyle="1" w:styleId="NomChapitreCitation">
    <w:name w:val="*NomChapitreCitation"/>
    <w:basedOn w:val="NomChapitre"/>
    <w:next w:val="Citation"/>
    <w:rsid w:val="006A13A9"/>
    <w:pPr>
      <w:ind w:left="567"/>
    </w:pPr>
  </w:style>
  <w:style w:type="paragraph" w:customStyle="1" w:styleId="Normal0">
    <w:name w:val="*Normal"/>
    <w:basedOn w:val="Normal"/>
    <w:rsid w:val="006A13A9"/>
  </w:style>
  <w:style w:type="paragraph" w:customStyle="1" w:styleId="Retrait1">
    <w:name w:val="*Retrait1"/>
    <w:basedOn w:val="Normal0"/>
    <w:rsid w:val="006A13A9"/>
    <w:pPr>
      <w:tabs>
        <w:tab w:val="left" w:pos="284"/>
      </w:tabs>
      <w:ind w:left="284" w:hanging="284"/>
    </w:pPr>
  </w:style>
  <w:style w:type="paragraph" w:customStyle="1" w:styleId="Retrait2">
    <w:name w:val="*Retrait2"/>
    <w:basedOn w:val="Normal0"/>
    <w:rsid w:val="006A13A9"/>
    <w:pPr>
      <w:tabs>
        <w:tab w:val="left" w:pos="567"/>
      </w:tabs>
      <w:ind w:left="567" w:hanging="284"/>
    </w:pPr>
  </w:style>
  <w:style w:type="paragraph" w:customStyle="1" w:styleId="RetraitCitation">
    <w:name w:val="*RetraitCitation"/>
    <w:basedOn w:val="Normal0"/>
    <w:rsid w:val="006A13A9"/>
    <w:pPr>
      <w:tabs>
        <w:tab w:val="left" w:pos="851"/>
      </w:tabs>
      <w:ind w:left="851" w:hanging="284"/>
    </w:pPr>
  </w:style>
  <w:style w:type="paragraph" w:customStyle="1" w:styleId="Section">
    <w:name w:val="*Section"/>
    <w:basedOn w:val="Normal0"/>
    <w:rsid w:val="006A13A9"/>
    <w:pPr>
      <w:keepNext/>
    </w:pPr>
    <w:rPr>
      <w:i/>
    </w:rPr>
  </w:style>
  <w:style w:type="paragraph" w:customStyle="1" w:styleId="SectionCitation">
    <w:name w:val="*SectionCitation"/>
    <w:basedOn w:val="Section"/>
    <w:next w:val="Citation"/>
    <w:rsid w:val="006A13A9"/>
    <w:pPr>
      <w:ind w:left="567"/>
    </w:pPr>
  </w:style>
  <w:style w:type="paragraph" w:customStyle="1" w:styleId="Titre">
    <w:name w:val="*Titre"/>
    <w:basedOn w:val="Normal0"/>
    <w:next w:val="NomChapitre"/>
    <w:rsid w:val="006A13A9"/>
    <w:pPr>
      <w:keepNext/>
      <w:spacing w:after="180"/>
    </w:pPr>
    <w:rPr>
      <w:i/>
      <w:caps/>
      <w:sz w:val="24"/>
    </w:rPr>
  </w:style>
  <w:style w:type="paragraph" w:customStyle="1" w:styleId="TitreCitation">
    <w:name w:val="*TitreCitation"/>
    <w:basedOn w:val="Titre"/>
    <w:next w:val="NomChapitreCitation"/>
    <w:rsid w:val="006A13A9"/>
    <w:pPr>
      <w:ind w:left="567"/>
    </w:pPr>
  </w:style>
  <w:style w:type="paragraph" w:customStyle="1" w:styleId="Vu">
    <w:name w:val="*Vu"/>
    <w:basedOn w:val="Normal0"/>
    <w:next w:val="Normal0"/>
    <w:rsid w:val="006A13A9"/>
    <w:pPr>
      <w:tabs>
        <w:tab w:val="left" w:pos="8108"/>
      </w:tabs>
      <w:spacing w:after="120"/>
    </w:pPr>
  </w:style>
  <w:style w:type="paragraph" w:customStyle="1" w:styleId="CitationItalique">
    <w:name w:val="*CitationItalique"/>
    <w:basedOn w:val="Citation"/>
    <w:rsid w:val="006A13A9"/>
    <w:rPr>
      <w:i/>
    </w:rPr>
  </w:style>
  <w:style w:type="paragraph" w:customStyle="1" w:styleId="RetraitCitation1">
    <w:name w:val="*RetraitCitation1"/>
    <w:basedOn w:val="Normal0"/>
    <w:rsid w:val="006A13A9"/>
    <w:pPr>
      <w:tabs>
        <w:tab w:val="left" w:pos="851"/>
      </w:tabs>
      <w:ind w:left="851" w:hanging="284"/>
    </w:pPr>
  </w:style>
  <w:style w:type="paragraph" w:customStyle="1" w:styleId="RetraitCitation2">
    <w:name w:val="*RetraitCitation2"/>
    <w:basedOn w:val="Normal0"/>
    <w:rsid w:val="006A13A9"/>
    <w:pPr>
      <w:tabs>
        <w:tab w:val="left" w:pos="1134"/>
      </w:tabs>
      <w:ind w:left="1135" w:hanging="284"/>
    </w:pPr>
  </w:style>
  <w:style w:type="paragraph" w:styleId="Paragraphedeliste">
    <w:name w:val="List Paragraph"/>
    <w:basedOn w:val="Normal"/>
    <w:uiPriority w:val="34"/>
    <w:qFormat/>
    <w:rsid w:val="005759E9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Cs w:val="22"/>
      <w:lang w:val="fr-CH" w:eastAsia="en-US"/>
    </w:rPr>
  </w:style>
  <w:style w:type="character" w:styleId="Lienhypertexte">
    <w:name w:val="Hyperlink"/>
    <w:basedOn w:val="Policepardfaut"/>
    <w:uiPriority w:val="99"/>
    <w:unhideWhenUsed/>
    <w:rsid w:val="00D9077E"/>
    <w:rPr>
      <w:color w:val="0000FF" w:themeColor="hyperlink"/>
      <w:u w:val="single"/>
    </w:rPr>
  </w:style>
  <w:style w:type="paragraph" w:customStyle="1" w:styleId="xNormal">
    <w:name w:val="xNormal"/>
    <w:basedOn w:val="Normal"/>
    <w:rsid w:val="00D9077E"/>
    <w:pPr>
      <w:spacing w:after="120"/>
      <w:textAlignment w:val="auto"/>
    </w:pPr>
  </w:style>
  <w:style w:type="paragraph" w:customStyle="1" w:styleId="xLigneBlanche">
    <w:name w:val="xLigneBlanche"/>
    <w:basedOn w:val="xNormal"/>
    <w:next w:val="xNormal"/>
    <w:rsid w:val="00D9077E"/>
    <w:pPr>
      <w:spacing w:after="0"/>
    </w:pPr>
  </w:style>
  <w:style w:type="paragraph" w:customStyle="1" w:styleId="xMarginale">
    <w:name w:val="xMarginale"/>
    <w:basedOn w:val="xNormal"/>
    <w:next w:val="xNormal"/>
    <w:rsid w:val="00D9077E"/>
    <w:pPr>
      <w:keepNext/>
      <w:framePr w:w="1525" w:h="284" w:wrap="around" w:vAnchor="text" w:hAnchor="page" w:x="1453" w:y="7"/>
      <w:spacing w:after="0" w:line="200" w:lineRule="exact"/>
      <w:jc w:val="left"/>
    </w:pPr>
    <w:rPr>
      <w:sz w:val="18"/>
    </w:rPr>
  </w:style>
  <w:style w:type="paragraph" w:styleId="Commentaire">
    <w:name w:val="annotation text"/>
    <w:basedOn w:val="Normal"/>
    <w:link w:val="CommentaireCar"/>
    <w:uiPriority w:val="99"/>
    <w:unhideWhenUsed/>
    <w:rsid w:val="00214F0C"/>
    <w:pPr>
      <w:overflowPunct/>
      <w:autoSpaceDE/>
      <w:autoSpaceDN/>
      <w:adjustRightInd/>
      <w:ind w:left="1100" w:hanging="1100"/>
      <w:textAlignment w:val="auto"/>
    </w:pPr>
    <w:rPr>
      <w:rFonts w:ascii="Calibri" w:eastAsia="Calibri" w:hAnsi="Calibri"/>
      <w:sz w:val="20"/>
      <w:lang w:val="fr-CH"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214F0C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FAEEBCCD5AA5439F0EBA22B4AED850" ma:contentTypeVersion="0" ma:contentTypeDescription="Crée un document." ma:contentTypeScope="" ma:versionID="91682881b57a849532cce193964cc70c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10573a49d455dd832b16e8b43048b2d5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/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/>
    </pf2f0a5c9c974145b8182a0b51177c44>
    <k5578e8018b54236945b0d1339d2a6f5 xmlns="7dc7280d-fec9-4c99-9736-8d7ecec3545c">
      <Terms xmlns="http://schemas.microsoft.com/office/infopath/2007/PartnerControls"/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/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Props1.xml><?xml version="1.0" encoding="utf-8"?>
<ds:datastoreItem xmlns:ds="http://schemas.openxmlformats.org/officeDocument/2006/customXml" ds:itemID="{8EE4E0A3-336C-4979-9C57-510F18F47D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1F07C5-301E-4E6D-A491-BE140B703513}"/>
</file>

<file path=customXml/itemProps3.xml><?xml version="1.0" encoding="utf-8"?>
<ds:datastoreItem xmlns:ds="http://schemas.openxmlformats.org/officeDocument/2006/customXml" ds:itemID="{23DBDBB5-5431-4E5B-A33D-229E6AE47C8A}"/>
</file>

<file path=customXml/itemProps4.xml><?xml version="1.0" encoding="utf-8"?>
<ds:datastoreItem xmlns:ds="http://schemas.openxmlformats.org/officeDocument/2006/customXml" ds:itemID="{169D05E8-4857-43D8-BC33-9EF860B9F52A}"/>
</file>

<file path=docProps/app.xml><?xml version="1.0" encoding="utf-8"?>
<Properties xmlns="http://schemas.openxmlformats.org/officeDocument/2006/extended-properties" xmlns:vt="http://schemas.openxmlformats.org/officeDocument/2006/docPropsVTypes">
  <Template>6E74426F.dotm</Template>
  <TotalTime>0</TotalTime>
  <Pages>5</Pages>
  <Words>1517</Words>
  <Characters>7874</Characters>
  <Application>Microsoft Office Word</Application>
  <DocSecurity>4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arrêtés</vt:lpstr>
    </vt:vector>
  </TitlesOfParts>
  <Company>Etat de Neuchâtel</Company>
  <LinksUpToDate>false</LinksUpToDate>
  <CharactersWithSpaces>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portant modification du R d'études et d'examens de la Faculté de droit </dc:title>
  <dc:creator>cangemi</dc:creator>
  <cp:lastModifiedBy>Consiglio Béatrice</cp:lastModifiedBy>
  <cp:revision>2</cp:revision>
  <cp:lastPrinted>2018-07-10T07:54:00Z</cp:lastPrinted>
  <dcterms:created xsi:type="dcterms:W3CDTF">2018-07-10T07:54:00Z</dcterms:created>
  <dcterms:modified xsi:type="dcterms:W3CDTF">2018-07-10T07:54:00Z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0x01010065FAEEBCCD5AA5439F0EBA22B4AED850</vt:lpwstr>
  </property>
  <property fmtid="{D5CDD505-2E9C-101B-9397-08002B2CF9AE}" pid="3" name="Entite">
    <vt:lpwstr/>
  </property>
  <property fmtid="{D5CDD505-2E9C-101B-9397-08002B2CF9AE}" pid="4" name="Theme">
    <vt:lpwstr/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/>
  </property>
</Properties>
</file>