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F82" w:rsidRDefault="00222F82">
      <w:pPr>
        <w:pStyle w:val="ParNorm"/>
        <w:pBdr>
          <w:top w:val="single" w:sz="12" w:space="16" w:color="auto"/>
          <w:left w:val="single" w:sz="12" w:space="16" w:color="auto"/>
          <w:bottom w:val="single" w:sz="12" w:space="16" w:color="auto"/>
          <w:right w:val="single" w:sz="12" w:space="16" w:color="auto"/>
        </w:pBdr>
        <w:spacing w:after="0"/>
        <w:ind w:left="1985" w:right="283"/>
        <w:jc w:val="center"/>
        <w:rPr>
          <w:rFonts w:ascii="Arial" w:hAnsi="Arial"/>
          <w:b/>
          <w:i/>
          <w:sz w:val="28"/>
        </w:rPr>
      </w:pPr>
      <w:r>
        <w:rPr>
          <w:rFonts w:ascii="Arial" w:hAnsi="Arial"/>
          <w:b/>
          <w:i/>
          <w:sz w:val="28"/>
        </w:rPr>
        <w:t>MODELE D'ARRETE DU CONSEIL GENERAL NO 22</w:t>
      </w:r>
    </w:p>
    <w:p w:rsidR="00222F82" w:rsidRDefault="00222F82">
      <w:pPr>
        <w:pStyle w:val="ParNorm"/>
        <w:spacing w:before="480" w:after="960" w:line="360" w:lineRule="auto"/>
        <w:ind w:left="1701"/>
        <w:rPr>
          <w:rFonts w:ascii="Arial" w:hAnsi="Arial"/>
          <w:b/>
        </w:rPr>
      </w:pPr>
      <w:r>
        <w:rPr>
          <w:rFonts w:ascii="Arial" w:hAnsi="Arial"/>
          <w:b/>
        </w:rPr>
        <w:t>REDUCTION DU NOMBRE DE SIEGES AU CONSEIL GENERAL</w:t>
      </w:r>
    </w:p>
    <w:p w:rsidR="00222F82" w:rsidRDefault="00222F82">
      <w:pPr>
        <w:pStyle w:val="ParNorm"/>
        <w:ind w:left="1701"/>
        <w:rPr>
          <w:rFonts w:ascii="Arial" w:hAnsi="Arial"/>
        </w:rPr>
      </w:pPr>
      <w:r>
        <w:rPr>
          <w:rFonts w:ascii="Arial" w:hAnsi="Arial"/>
        </w:rPr>
        <w:t>LE CONSEIL GENERAL</w:t>
      </w:r>
    </w:p>
    <w:p w:rsidR="00222F82" w:rsidRDefault="00222F82">
      <w:pPr>
        <w:pStyle w:val="ParNorm"/>
        <w:ind w:left="1701"/>
        <w:rPr>
          <w:rFonts w:ascii="Arial" w:hAnsi="Arial"/>
        </w:rPr>
      </w:pPr>
      <w:proofErr w:type="gramStart"/>
      <w:r>
        <w:rPr>
          <w:rFonts w:ascii="Arial" w:hAnsi="Arial"/>
        </w:rPr>
        <w:t>vu</w:t>
      </w:r>
      <w:proofErr w:type="gramEnd"/>
      <w:r>
        <w:rPr>
          <w:rFonts w:ascii="Arial" w:hAnsi="Arial"/>
        </w:rPr>
        <w:t xml:space="preserve"> le rapport du Conseil communal, du ....;</w:t>
      </w:r>
    </w:p>
    <w:p w:rsidR="00222F82" w:rsidRDefault="00222F82">
      <w:pPr>
        <w:pStyle w:val="ParNorm"/>
        <w:ind w:left="1701"/>
        <w:rPr>
          <w:rFonts w:ascii="Arial" w:hAnsi="Arial"/>
        </w:rPr>
      </w:pPr>
      <w:proofErr w:type="gramStart"/>
      <w:r>
        <w:rPr>
          <w:rFonts w:ascii="Arial" w:hAnsi="Arial"/>
        </w:rPr>
        <w:t>vu</w:t>
      </w:r>
      <w:proofErr w:type="gramEnd"/>
      <w:r>
        <w:rPr>
          <w:rFonts w:ascii="Arial" w:hAnsi="Arial"/>
        </w:rPr>
        <w:t xml:space="preserve"> la loi sur les communes, du 21 décembre 1964;</w:t>
      </w:r>
    </w:p>
    <w:p w:rsidR="00222F82" w:rsidRDefault="00222F82">
      <w:pPr>
        <w:pStyle w:val="ParNorm"/>
        <w:ind w:left="1701"/>
        <w:rPr>
          <w:rFonts w:ascii="Arial" w:hAnsi="Arial"/>
        </w:rPr>
      </w:pPr>
      <w:proofErr w:type="gramStart"/>
      <w:r>
        <w:rPr>
          <w:rFonts w:ascii="Arial" w:hAnsi="Arial"/>
        </w:rPr>
        <w:t>vu</w:t>
      </w:r>
      <w:proofErr w:type="gramEnd"/>
      <w:r>
        <w:rPr>
          <w:rFonts w:ascii="Arial" w:hAnsi="Arial"/>
        </w:rPr>
        <w:t xml:space="preserve"> l'article 90 de la loi sur les droits politiques, du 17 octobre 1984 (LDP), révisée notamment les 28 septembre 1999 et 31 janvier 2000 (RSN 141);</w:t>
      </w:r>
    </w:p>
    <w:p w:rsidR="00222F82" w:rsidRDefault="00222F82">
      <w:pPr>
        <w:pStyle w:val="ParNorm"/>
        <w:ind w:left="1701"/>
        <w:rPr>
          <w:rFonts w:ascii="Arial" w:hAnsi="Arial"/>
        </w:rPr>
      </w:pPr>
      <w:proofErr w:type="gramStart"/>
      <w:r>
        <w:rPr>
          <w:rFonts w:ascii="Arial" w:hAnsi="Arial"/>
        </w:rPr>
        <w:t>sur</w:t>
      </w:r>
      <w:proofErr w:type="gramEnd"/>
      <w:r>
        <w:rPr>
          <w:rFonts w:ascii="Arial" w:hAnsi="Arial"/>
        </w:rPr>
        <w:t xml:space="preserve"> la proposition du Conseil communal,</w:t>
      </w:r>
    </w:p>
    <w:p w:rsidR="00222F82" w:rsidRDefault="00222F82">
      <w:pPr>
        <w:pStyle w:val="ParArr"/>
        <w:ind w:left="1701"/>
        <w:rPr>
          <w:rFonts w:ascii="Arial" w:hAnsi="Arial"/>
        </w:rPr>
      </w:pPr>
      <w:proofErr w:type="gramStart"/>
      <w:r>
        <w:rPr>
          <w:rFonts w:ascii="Arial" w:hAnsi="Arial"/>
        </w:rPr>
        <w:t>arrête</w:t>
      </w:r>
      <w:proofErr w:type="gramEnd"/>
      <w:r>
        <w:rPr>
          <w:rFonts w:ascii="Arial" w:hAnsi="Arial"/>
        </w:rPr>
        <w:t>:</w:t>
      </w:r>
    </w:p>
    <w:p w:rsidR="00222F82" w:rsidRDefault="00222F82">
      <w:pPr>
        <w:pStyle w:val="ParNorm"/>
        <w:spacing w:after="480"/>
        <w:ind w:left="1701"/>
        <w:rPr>
          <w:rFonts w:ascii="Arial" w:hAnsi="Arial"/>
        </w:rPr>
      </w:pPr>
      <w:r>
        <w:rPr>
          <w:rFonts w:ascii="Arial" w:hAnsi="Arial"/>
          <w:b/>
        </w:rPr>
        <w:t>Article premier</w:t>
      </w:r>
      <w:r>
        <w:rPr>
          <w:rFonts w:ascii="Arial" w:hAnsi="Arial"/>
        </w:rPr>
        <w:t xml:space="preserve">   L'article .... </w:t>
      </w:r>
      <w:r w:rsidRPr="00D41185">
        <w:rPr>
          <w:rFonts w:ascii="Arial" w:hAnsi="Arial"/>
          <w:color w:val="FF0000"/>
        </w:rPr>
        <w:t>(3.1</w:t>
      </w:r>
      <w:r w:rsidR="00D41185" w:rsidRPr="00D41185">
        <w:rPr>
          <w:rFonts w:ascii="Arial" w:hAnsi="Arial"/>
          <w:color w:val="FF0000"/>
        </w:rPr>
        <w:t xml:space="preserve"> ou 20)</w:t>
      </w:r>
      <w:r>
        <w:rPr>
          <w:rFonts w:ascii="Arial" w:hAnsi="Arial"/>
        </w:rPr>
        <w:t xml:space="preserve"> du règlement type) du règlement général de commune, du ...., est abrogé et remplacé par la disposition suivante:</w:t>
      </w:r>
    </w:p>
    <w:p w:rsidR="00222F82" w:rsidRDefault="00222F82">
      <w:pPr>
        <w:pStyle w:val="ParNorm"/>
        <w:ind w:left="1843" w:hanging="142"/>
        <w:rPr>
          <w:rFonts w:ascii="Arial" w:hAnsi="Arial"/>
        </w:rPr>
      </w:pPr>
      <w:r>
        <w:rPr>
          <w:rFonts w:ascii="Arial" w:hAnsi="Arial"/>
        </w:rPr>
        <w:t>"</w:t>
      </w:r>
      <w:r>
        <w:rPr>
          <w:rFonts w:ascii="Arial" w:hAnsi="Arial"/>
        </w:rPr>
        <w:tab/>
      </w:r>
      <w:r>
        <w:rPr>
          <w:rFonts w:ascii="Arial" w:hAnsi="Arial"/>
          <w:i/>
        </w:rPr>
        <w:t xml:space="preserve">Article .... </w:t>
      </w:r>
      <w:r w:rsidRPr="00D41185">
        <w:rPr>
          <w:rFonts w:ascii="Arial" w:hAnsi="Arial"/>
          <w:i/>
          <w:color w:val="FF0000"/>
        </w:rPr>
        <w:t>(3.1</w:t>
      </w:r>
      <w:r w:rsidR="00D41185" w:rsidRPr="00D41185">
        <w:rPr>
          <w:rFonts w:ascii="Arial" w:hAnsi="Arial"/>
          <w:i/>
          <w:color w:val="FF0000"/>
        </w:rPr>
        <w:t xml:space="preserve"> ou 20</w:t>
      </w:r>
      <w:r w:rsidRPr="00D41185">
        <w:rPr>
          <w:rFonts w:ascii="Arial" w:hAnsi="Arial"/>
          <w:i/>
          <w:color w:val="FF0000"/>
        </w:rPr>
        <w:t>)</w:t>
      </w:r>
      <w:r>
        <w:rPr>
          <w:rFonts w:ascii="Arial" w:hAnsi="Arial"/>
        </w:rPr>
        <w:t>   </w:t>
      </w:r>
      <w:r>
        <w:rPr>
          <w:rFonts w:ascii="Arial" w:hAnsi="Arial"/>
          <w:vertAlign w:val="superscript"/>
        </w:rPr>
        <w:t>1</w:t>
      </w:r>
      <w:r>
        <w:rPr>
          <w:rFonts w:ascii="Arial" w:hAnsi="Arial"/>
        </w:rPr>
        <w:t>Le Conseil général est élu intégralement pour quatre ans, selon le système de la représentation</w:t>
      </w:r>
      <w:bookmarkStart w:id="0" w:name="_GoBack"/>
      <w:bookmarkEnd w:id="0"/>
      <w:r>
        <w:rPr>
          <w:rFonts w:ascii="Arial" w:hAnsi="Arial"/>
        </w:rPr>
        <w:t xml:space="preserve"> proportionnelle, (ou selon le système majoritaire à un tour, cette possibilité n'existant que dans </w:t>
      </w:r>
      <w:r w:rsidR="00D41185">
        <w:rPr>
          <w:rFonts w:ascii="Arial" w:hAnsi="Arial"/>
        </w:rPr>
        <w:t>les communes de moins de 750 ha</w:t>
      </w:r>
      <w:r>
        <w:rPr>
          <w:rFonts w:ascii="Arial" w:hAnsi="Arial"/>
        </w:rPr>
        <w:t>bitants).</w:t>
      </w:r>
    </w:p>
    <w:p w:rsidR="00222F82" w:rsidRDefault="00222F82">
      <w:pPr>
        <w:pStyle w:val="ParNorm"/>
        <w:spacing w:after="480"/>
        <w:ind w:left="1843"/>
        <w:rPr>
          <w:rFonts w:ascii="Arial" w:hAnsi="Arial"/>
        </w:rPr>
      </w:pPr>
      <w:r>
        <w:rPr>
          <w:rFonts w:ascii="Arial" w:hAnsi="Arial"/>
          <w:vertAlign w:val="superscript"/>
        </w:rPr>
        <w:t>2</w:t>
      </w:r>
      <w:r>
        <w:rPr>
          <w:rFonts w:ascii="Arial" w:hAnsi="Arial"/>
        </w:rPr>
        <w:t>En application de l'article 90 alinéa 3 (variante*: alinéa 6) LDP, le Conseil géné</w:t>
      </w:r>
      <w:r>
        <w:rPr>
          <w:rFonts w:ascii="Arial" w:hAnsi="Arial"/>
        </w:rPr>
        <w:softHyphen/>
        <w:t xml:space="preserve">ral est composé d'un nombre de sièges </w:t>
      </w:r>
      <w:r>
        <w:rPr>
          <w:rFonts w:ascii="Arial" w:hAnsi="Arial"/>
          <w:b/>
        </w:rPr>
        <w:t xml:space="preserve">réduit </w:t>
      </w:r>
      <w:proofErr w:type="gramStart"/>
      <w:r>
        <w:rPr>
          <w:rFonts w:ascii="Arial" w:hAnsi="Arial"/>
          <w:b/>
        </w:rPr>
        <w:t>de ..</w:t>
      </w:r>
      <w:proofErr w:type="gramEnd"/>
      <w:r>
        <w:rPr>
          <w:rFonts w:ascii="Arial" w:hAnsi="Arial"/>
          <w:b/>
        </w:rPr>
        <w:t xml:space="preserve"> </w:t>
      </w:r>
      <w:r>
        <w:rPr>
          <w:rFonts w:ascii="Arial" w:hAnsi="Arial"/>
        </w:rPr>
        <w:t>(maximum: 10),</w:t>
      </w:r>
      <w:r>
        <w:rPr>
          <w:rFonts w:ascii="Arial" w:hAnsi="Arial"/>
          <w:b/>
        </w:rPr>
        <w:t xml:space="preserve"> fixé </w:t>
      </w:r>
      <w:proofErr w:type="gramStart"/>
      <w:r>
        <w:rPr>
          <w:rFonts w:ascii="Arial" w:hAnsi="Arial"/>
          <w:b/>
        </w:rPr>
        <w:t>à ..</w:t>
      </w:r>
      <w:r>
        <w:rPr>
          <w:rFonts w:ascii="Arial" w:hAnsi="Arial"/>
        </w:rPr>
        <w:t>"</w:t>
      </w:r>
      <w:proofErr w:type="gramEnd"/>
    </w:p>
    <w:p w:rsidR="00222F82" w:rsidRDefault="00222F82">
      <w:pPr>
        <w:pStyle w:val="ParNorm"/>
        <w:spacing w:after="480"/>
        <w:ind w:left="1701"/>
        <w:rPr>
          <w:rFonts w:ascii="Arial" w:hAnsi="Arial"/>
        </w:rPr>
      </w:pPr>
      <w:r>
        <w:rPr>
          <w:rFonts w:ascii="Arial" w:hAnsi="Arial"/>
          <w:b/>
        </w:rPr>
        <w:t>Art. 2  </w:t>
      </w:r>
      <w:r>
        <w:rPr>
          <w:rFonts w:ascii="Arial" w:hAnsi="Arial"/>
        </w:rPr>
        <w:t> Le présent arrêté entrera en vigueur dès la période administrative .... (</w:t>
      </w:r>
      <w:proofErr w:type="gramStart"/>
      <w:r>
        <w:rPr>
          <w:rFonts w:ascii="Arial" w:hAnsi="Arial"/>
        </w:rPr>
        <w:t>au</w:t>
      </w:r>
      <w:proofErr w:type="gramEnd"/>
      <w:r>
        <w:rPr>
          <w:rFonts w:ascii="Arial" w:hAnsi="Arial"/>
        </w:rPr>
        <w:t xml:space="preserve"> plus tôt: 2000-2004).</w:t>
      </w:r>
    </w:p>
    <w:p w:rsidR="00222F82" w:rsidRDefault="00222F82">
      <w:pPr>
        <w:pStyle w:val="ParNorm"/>
        <w:spacing w:after="480"/>
        <w:ind w:left="1701"/>
        <w:rPr>
          <w:rFonts w:ascii="Arial" w:hAnsi="Arial"/>
        </w:rPr>
      </w:pPr>
      <w:r>
        <w:rPr>
          <w:rFonts w:ascii="Arial" w:hAnsi="Arial"/>
          <w:b/>
        </w:rPr>
        <w:t>Art. 3  </w:t>
      </w:r>
      <w:r>
        <w:rPr>
          <w:rFonts w:ascii="Arial" w:hAnsi="Arial"/>
        </w:rPr>
        <w:t> La réduction prévue à l'article .... (</w:t>
      </w:r>
      <w:r w:rsidRPr="00D41185">
        <w:rPr>
          <w:rFonts w:ascii="Arial" w:hAnsi="Arial"/>
          <w:color w:val="FF0000"/>
        </w:rPr>
        <w:t>3.1</w:t>
      </w:r>
      <w:r w:rsidR="00D41185" w:rsidRPr="00D41185">
        <w:rPr>
          <w:rFonts w:ascii="Arial" w:hAnsi="Arial"/>
          <w:color w:val="FF0000"/>
        </w:rPr>
        <w:t xml:space="preserve"> ou 20</w:t>
      </w:r>
      <w:r>
        <w:rPr>
          <w:rFonts w:ascii="Arial" w:hAnsi="Arial"/>
        </w:rPr>
        <w:t>) alinéa 2 susmentionné est soumise au référendum obligatoire.</w:t>
      </w:r>
    </w:p>
    <w:p w:rsidR="00222F82" w:rsidRDefault="00222F82">
      <w:pPr>
        <w:pStyle w:val="ParNorm"/>
        <w:spacing w:after="480"/>
        <w:ind w:left="1701"/>
        <w:rPr>
          <w:rFonts w:ascii="Arial" w:hAnsi="Arial"/>
        </w:rPr>
      </w:pPr>
      <w:r>
        <w:rPr>
          <w:rFonts w:ascii="Arial" w:hAnsi="Arial"/>
          <w:b/>
        </w:rPr>
        <w:t>Art. 4   </w:t>
      </w:r>
      <w:r>
        <w:rPr>
          <w:rFonts w:ascii="Arial" w:hAnsi="Arial"/>
        </w:rPr>
        <w:t>Le présent arrêté sera soumis à la sanction du Conseil d'Etat après valida</w:t>
      </w:r>
      <w:r>
        <w:rPr>
          <w:rFonts w:ascii="Arial" w:hAnsi="Arial"/>
        </w:rPr>
        <w:softHyphen/>
        <w:t>tion du résultat de la votation populaire.</w:t>
      </w:r>
    </w:p>
    <w:p w:rsidR="00222F82" w:rsidRDefault="00222F82">
      <w:pPr>
        <w:pStyle w:val="ParNorm"/>
        <w:spacing w:after="360"/>
        <w:ind w:left="1701"/>
        <w:rPr>
          <w:rFonts w:ascii="Arial" w:hAnsi="Arial"/>
        </w:rPr>
      </w:pPr>
      <w:r>
        <w:rPr>
          <w:rFonts w:ascii="Arial" w:hAnsi="Arial"/>
        </w:rPr>
        <w:t>............,</w:t>
      </w:r>
      <w:r>
        <w:rPr>
          <w:rFonts w:ascii="Arial" w:hAnsi="Arial"/>
        </w:rPr>
        <w:tab/>
        <w:t>le</w:t>
      </w:r>
    </w:p>
    <w:p w:rsidR="00222F82" w:rsidRDefault="00222F82">
      <w:pPr>
        <w:pStyle w:val="ParNorm"/>
        <w:spacing w:after="360"/>
        <w:ind w:left="1701"/>
        <w:jc w:val="right"/>
        <w:rPr>
          <w:rFonts w:ascii="Arial" w:hAnsi="Arial"/>
        </w:rPr>
      </w:pPr>
      <w:r>
        <w:rPr>
          <w:rFonts w:ascii="Arial" w:hAnsi="Arial"/>
        </w:rPr>
        <w:t>AU NOM DU CONSEIL GENERAL</w:t>
      </w:r>
    </w:p>
    <w:p w:rsidR="00222F82" w:rsidRDefault="00222F82">
      <w:pPr>
        <w:pStyle w:val="ParNorm"/>
        <w:spacing w:after="0"/>
        <w:ind w:left="1701"/>
        <w:jc w:val="left"/>
        <w:rPr>
          <w:rFonts w:ascii="Arial" w:hAnsi="Arial"/>
          <w:i/>
        </w:rPr>
      </w:pPr>
      <w:r>
        <w:rPr>
          <w:rFonts w:ascii="Arial" w:hAnsi="Arial"/>
          <w:i/>
        </w:rPr>
        <w:t>* Pour les communes de moins de 875 habitants.</w:t>
      </w:r>
    </w:p>
    <w:sectPr w:rsidR="00222F82" w:rsidSect="00222F82">
      <w:headerReference w:type="default" r:id="rId7"/>
      <w:pgSz w:w="11907" w:h="16840" w:code="9"/>
      <w:pgMar w:top="1418" w:right="1418" w:bottom="851" w:left="567" w:header="567" w:footer="567" w:gutter="0"/>
      <w:paperSrc w:first="2" w:other="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F82" w:rsidRDefault="00222F82">
      <w:r>
        <w:separator/>
      </w:r>
    </w:p>
  </w:endnote>
  <w:endnote w:type="continuationSeparator" w:id="0">
    <w:p w:rsidR="00222F82" w:rsidRDefault="00222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F82" w:rsidRDefault="00222F82">
      <w:r>
        <w:separator/>
      </w:r>
    </w:p>
  </w:footnote>
  <w:footnote w:type="continuationSeparator" w:id="0">
    <w:p w:rsidR="00222F82" w:rsidRDefault="00222F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F82" w:rsidRDefault="00222F82">
    <w:pPr>
      <w:pStyle w:val="En-tte"/>
      <w:ind w:left="-141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intFractionalCharacterWidth/>
  <w:proofState w:spelling="clean" w:grammar="clean"/>
  <w:attachedTemplate r:id="rId1"/>
  <w:doNotTrackMoves/>
  <w:defaultTabStop w:val="454"/>
  <w:hyphenationZone w:val="57"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printColBlack/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autoSpaceLikeWord95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22F82"/>
    <w:rsid w:val="00222F82"/>
    <w:rsid w:val="00D41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CG Times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Courier New" w:hAnsi="Courier New" w:cs="Times New Roman"/>
      <w:sz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pPr>
      <w:tabs>
        <w:tab w:val="center" w:pos="4819"/>
        <w:tab w:val="right" w:pos="9071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222F82"/>
    <w:rPr>
      <w:rFonts w:ascii="Courier New" w:hAnsi="Courier New" w:cs="Times New Roman"/>
      <w:sz w:val="22"/>
      <w:lang w:val="fr-FR" w:eastAsia="fr-FR"/>
    </w:rPr>
  </w:style>
  <w:style w:type="paragraph" w:customStyle="1" w:styleId="ParNorm">
    <w:name w:val="ParNorm"/>
    <w:basedOn w:val="Normal"/>
    <w:pPr>
      <w:spacing w:after="240"/>
      <w:ind w:left="2268"/>
      <w:jc w:val="both"/>
    </w:pPr>
  </w:style>
  <w:style w:type="paragraph" w:customStyle="1" w:styleId="ParArr">
    <w:name w:val="ParArr"/>
    <w:basedOn w:val="Normal"/>
    <w:pPr>
      <w:spacing w:before="240" w:after="480"/>
      <w:ind w:left="2268"/>
    </w:pPr>
  </w:style>
  <w:style w:type="paragraph" w:customStyle="1" w:styleId="Date1">
    <w:name w:val="Date1"/>
    <w:basedOn w:val="Normal"/>
    <w:pPr>
      <w:spacing w:before="240" w:after="480"/>
      <w:ind w:left="2268"/>
    </w:pPr>
  </w:style>
  <w:style w:type="paragraph" w:customStyle="1" w:styleId="sicepc">
    <w:name w:val="sicepc"/>
    <w:basedOn w:val="Normal"/>
    <w:pPr>
      <w:tabs>
        <w:tab w:val="left" w:pos="7938"/>
      </w:tabs>
      <w:spacing w:after="240"/>
      <w:ind w:left="5245"/>
    </w:pPr>
  </w:style>
  <w:style w:type="paragraph" w:customStyle="1" w:styleId="ParArt">
    <w:name w:val="ParArt"/>
    <w:basedOn w:val="ParNorm"/>
    <w:pPr>
      <w:spacing w:after="480"/>
    </w:pPr>
  </w:style>
  <w:style w:type="paragraph" w:customStyle="1" w:styleId="cepc">
    <w:name w:val="cepc"/>
    <w:basedOn w:val="sicepc"/>
  </w:style>
  <w:style w:type="paragraph" w:customStyle="1" w:styleId="sicepopc">
    <w:name w:val="sicepopc"/>
    <w:basedOn w:val="Normal"/>
    <w:pPr>
      <w:tabs>
        <w:tab w:val="left" w:pos="7939"/>
      </w:tabs>
      <w:spacing w:after="240"/>
      <w:ind w:left="5245"/>
    </w:pPr>
  </w:style>
  <w:style w:type="paragraph" w:customStyle="1" w:styleId="sicevpc">
    <w:name w:val="sicevpc"/>
    <w:basedOn w:val="Normal"/>
    <w:pPr>
      <w:tabs>
        <w:tab w:val="left" w:pos="7938"/>
      </w:tabs>
      <w:spacing w:after="240"/>
      <w:ind w:left="5103"/>
    </w:pPr>
  </w:style>
  <w:style w:type="paragraph" w:customStyle="1" w:styleId="siceppoc">
    <w:name w:val="siceppoc"/>
    <w:basedOn w:val="Normal"/>
    <w:pPr>
      <w:tabs>
        <w:tab w:val="left" w:pos="7230"/>
      </w:tabs>
      <w:spacing w:after="240"/>
      <w:ind w:left="5103"/>
    </w:pPr>
  </w:style>
  <w:style w:type="paragraph" w:customStyle="1" w:styleId="sicepppc">
    <w:name w:val="sicepppc"/>
    <w:basedOn w:val="Normal"/>
    <w:pPr>
      <w:spacing w:after="240" w:line="240" w:lineRule="atLeast"/>
      <w:ind w:left="4678"/>
    </w:pPr>
  </w:style>
  <w:style w:type="paragraph" w:customStyle="1" w:styleId="sicevppc">
    <w:name w:val="sicevppc"/>
    <w:basedOn w:val="Normal"/>
    <w:pPr>
      <w:tabs>
        <w:tab w:val="left" w:pos="7230"/>
      </w:tabs>
      <w:spacing w:after="240"/>
      <w:ind w:left="4678"/>
    </w:pPr>
  </w:style>
  <w:style w:type="paragraph" w:customStyle="1" w:styleId="Pararts">
    <w:name w:val="Pararts"/>
    <w:basedOn w:val="ParNorm"/>
    <w:pPr>
      <w:spacing w:after="480"/>
    </w:pPr>
  </w:style>
  <w:style w:type="paragraph" w:styleId="Pieddepage">
    <w:name w:val="footer"/>
    <w:basedOn w:val="Normal"/>
    <w:link w:val="PieddepageCar"/>
    <w:uiPriority w:val="99"/>
    <w:semiHidden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22F82"/>
    <w:rPr>
      <w:rFonts w:ascii="Courier New" w:hAnsi="Courier New" w:cs="Times New Roman"/>
      <w:sz w:val="22"/>
      <w:lang w:val="fr-FR" w:eastAsia="fr-FR"/>
    </w:rPr>
  </w:style>
  <w:style w:type="paragraph" w:customStyle="1" w:styleId="texte-point">
    <w:name w:val="texte-point"/>
    <w:basedOn w:val="Normal"/>
    <w:pPr>
      <w:tabs>
        <w:tab w:val="left" w:pos="2694"/>
        <w:tab w:val="left" w:leader="dot" w:pos="9214"/>
      </w:tabs>
      <w:spacing w:after="240"/>
      <w:ind w:left="3119" w:hanging="3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THOME\U_WORD\MODELES\FORMATA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D05A7A5FFBB2409E8867759DE79364" ma:contentTypeVersion="0" ma:contentTypeDescription="Crée un document." ma:contentTypeScope="" ma:versionID="76796dc32f5899b28c437b787d844299">
  <xsd:schema xmlns:xsd="http://www.w3.org/2001/XMLSchema" xmlns:xs="http://www.w3.org/2001/XMLSchema" xmlns:p="http://schemas.microsoft.com/office/2006/metadata/properties" xmlns:ns1="http://schemas.microsoft.com/sharepoint/v3" xmlns:ns2="7dc7280d-fec9-4c99-9736-8d7ecec3545c" targetNamespace="http://schemas.microsoft.com/office/2006/metadata/properties" ma:root="true" ma:fieldsID="176d7e535b8622e9ab9004928c56c798" ns1:_="" ns2:_="">
    <xsd:import namespace="http://schemas.microsoft.com/sharepoint/v3"/>
    <xsd:import namespace="7dc7280d-fec9-4c99-9736-8d7ecec3545c"/>
    <xsd:element name="properties">
      <xsd:complexType>
        <xsd:sequence>
          <xsd:element name="documentManagement">
            <xsd:complexType>
              <xsd:all>
                <xsd:element ref="ns2:h42ba7f56afd40d8a80558d45f27949a" minOccurs="0"/>
                <xsd:element ref="ns2:TaxCatchAll" minOccurs="0"/>
                <xsd:element ref="ns2:TaxCatchAllLabel" minOccurs="0"/>
                <xsd:element ref="ns2:o410524c08c94595afa657d6a91eb2e7" minOccurs="0"/>
                <xsd:element ref="ns2:k5578e8018b54236945b0d1339d2a6f5" minOccurs="0"/>
                <xsd:element ref="ns2:pf2f0a5c9c974145b8182a0b51177c44" minOccurs="0"/>
                <xsd:element ref="ns2:c806c3ad7ef948cca74e93affe552c52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Date de début de planification" ma:description="" ma:hidden="true" ma:internalName="PublishingStartDate">
      <xsd:simpleType>
        <xsd:restriction base="dms:Unknown"/>
      </xsd:simpleType>
    </xsd:element>
    <xsd:element name="PublishingExpirationDate" ma:index="21" nillable="true" ma:displayName="Date de fin de planification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7280d-fec9-4c99-9736-8d7ecec3545c" elementFormDefault="qualified">
    <xsd:import namespace="http://schemas.microsoft.com/office/2006/documentManagement/types"/>
    <xsd:import namespace="http://schemas.microsoft.com/office/infopath/2007/PartnerControls"/>
    <xsd:element name="h42ba7f56afd40d8a80558d45f27949a" ma:index="8" nillable="true" ma:taxonomy="true" ma:internalName="h42ba7f56afd40d8a80558d45f27949a" ma:taxonomyFieldName="Acronyme" ma:displayName="Acronyme" ma:default="" ma:fieldId="{142ba7f5-6afd-40d8-a805-58d45f27949a}" ma:taxonomyMulti="true" ma:sspId="bd2caff6-d4fe-420c-943c-f16f78cb48fd" ma:termSetId="38c0c7f7-84fa-437a-aafb-c6610352d12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Colonne Attraper tout de Taxonomie" ma:description="" ma:hidden="true" ma:list="{b4232b1a-9f6a-4a47-b3df-bb2d02d0dd59}" ma:internalName="TaxCatchAll" ma:showField="CatchAllData" ma:web="7dc7280d-fec9-4c99-9736-8d7ecec354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Colonne Attraper tout de Taxonomie1" ma:description="" ma:hidden="true" ma:list="{b4232b1a-9f6a-4a47-b3df-bb2d02d0dd59}" ma:internalName="TaxCatchAllLabel" ma:readOnly="true" ma:showField="CatchAllDataLabel" ma:web="7dc7280d-fec9-4c99-9736-8d7ecec354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410524c08c94595afa657d6a91eb2e7" ma:index="12" nillable="true" ma:taxonomy="true" ma:internalName="o410524c08c94595afa657d6a91eb2e7" ma:taxonomyFieldName="Departement" ma:displayName="Departement" ma:default="" ma:fieldId="{8410524c-08c9-4595-afa6-57d6a91eb2e7}" ma:taxonomyMulti="true" ma:sspId="bd2caff6-d4fe-420c-943c-f16f78cb48fd" ma:termSetId="02ed2265-73f2-4faa-ae96-9cead6fc97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5578e8018b54236945b0d1339d2a6f5" ma:index="14" nillable="true" ma:taxonomy="true" ma:internalName="k5578e8018b54236945b0d1339d2a6f5" ma:taxonomyFieldName="Entite" ma:displayName="Entite" ma:default="" ma:fieldId="{45578e80-18b5-4236-945b-0d1339d2a6f5}" ma:taxonomyMulti="true" ma:sspId="bd2caff6-d4fe-420c-943c-f16f78cb48fd" ma:termSetId="fb9c7032-059a-4ea0-95c4-8ab766bf547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2f0a5c9c974145b8182a0b51177c44" ma:index="16" nillable="true" ma:taxonomy="true" ma:internalName="pf2f0a5c9c974145b8182a0b51177c44" ma:taxonomyFieldName="Theme" ma:displayName="Theme" ma:default="" ma:fieldId="{9f2f0a5c-9c97-4145-b818-2a0b51177c44}" ma:taxonomyMulti="true" ma:sspId="bd2caff6-d4fe-420c-943c-f16f78cb48fd" ma:termSetId="df18bfcf-63cd-40a7-b198-afe70b5f35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806c3ad7ef948cca74e93affe552c52" ma:index="18" nillable="true" ma:taxonomy="true" ma:internalName="c806c3ad7ef948cca74e93affe552c52" ma:taxonomyFieldName="Type_x0020_du_x0020_document" ma:displayName="Type du document" ma:default="" ma:fieldId="{c806c3ad-7ef9-48cc-a74e-93affe552c52}" ma:taxonomyMulti="true" ma:sspId="bd2caff6-d4fe-420c-943c-f16f78cb48fd" ma:termSetId="bf214b23-d91c-4569-9460-efed2ff82ef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dc7280d-fec9-4c99-9736-8d7ecec3545c">
      <Value>122</Value>
      <Value>121</Value>
    </TaxCatchAll>
    <o410524c08c94595afa657d6a91eb2e7 xmlns="7dc7280d-fec9-4c99-9736-8d7ecec3545c">
      <Terms xmlns="http://schemas.microsoft.com/office/infopath/2007/PartnerControls"/>
    </o410524c08c94595afa657d6a91eb2e7>
    <pf2f0a5c9c974145b8182a0b51177c44 xmlns="7dc7280d-fec9-4c99-9736-8d7ecec3545c">
      <Terms xmlns="http://schemas.microsoft.com/office/infopath/2007/PartnerControls"/>
    </pf2f0a5c9c974145b8182a0b51177c44>
    <k5578e8018b54236945b0d1339d2a6f5 xmlns="7dc7280d-fec9-4c99-9736-8d7ecec354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Service des communes</TermName>
          <TermId xmlns="http://schemas.microsoft.com/office/infopath/2007/PartnerControls">7ef8d52b-6e7a-45c1-ad7f-2791ac69a743</TermId>
        </TermInfo>
      </Terms>
    </k5578e8018b54236945b0d1339d2a6f5>
    <PublishingExpirationDate xmlns="http://schemas.microsoft.com/sharepoint/v3" xsi:nil="true"/>
    <PublishingStartDate xmlns="http://schemas.microsoft.com/sharepoint/v3" xsi:nil="true"/>
    <h42ba7f56afd40d8a80558d45f27949a xmlns="7dc7280d-fec9-4c99-9736-8d7ecec354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SCOM</TermName>
          <TermId xmlns="http://schemas.microsoft.com/office/infopath/2007/PartnerControls">beaa4e20-5140-4353-9959-2d59772728cb</TermId>
        </TermInfo>
      </Terms>
    </h42ba7f56afd40d8a80558d45f27949a>
    <c806c3ad7ef948cca74e93affe552c52 xmlns="7dc7280d-fec9-4c99-9736-8d7ecec3545c">
      <Terms xmlns="http://schemas.microsoft.com/office/infopath/2007/PartnerControls"/>
    </c806c3ad7ef948cca74e93affe552c52>
  </documentManagement>
</p:properties>
</file>

<file path=customXml/itemProps1.xml><?xml version="1.0" encoding="utf-8"?>
<ds:datastoreItem xmlns:ds="http://schemas.openxmlformats.org/officeDocument/2006/customXml" ds:itemID="{27D64916-F819-468B-A0A2-872B21B58B53}"/>
</file>

<file path=customXml/itemProps2.xml><?xml version="1.0" encoding="utf-8"?>
<ds:datastoreItem xmlns:ds="http://schemas.openxmlformats.org/officeDocument/2006/customXml" ds:itemID="{43451415-DDC5-4373-8187-E12743B5DBC8}"/>
</file>

<file path=customXml/itemProps3.xml><?xml version="1.0" encoding="utf-8"?>
<ds:datastoreItem xmlns:ds="http://schemas.openxmlformats.org/officeDocument/2006/customXml" ds:itemID="{A7BFBF09-C99D-4D3A-8679-E83220530F9A}"/>
</file>

<file path=docProps/app.xml><?xml version="1.0" encoding="utf-8"?>
<Properties xmlns="http://schemas.openxmlformats.org/officeDocument/2006/extended-properties" xmlns:vt="http://schemas.openxmlformats.org/officeDocument/2006/docPropsVTypes">
  <Template>FORMATAR.DOT</Template>
  <TotalTime>3</TotalTime>
  <Pages>1</Pages>
  <Words>219</Words>
  <Characters>1208</Characters>
  <Application>Microsoft Office Word</Application>
  <DocSecurity>0</DocSecurity>
  <Lines>10</Lines>
  <Paragraphs>2</Paragraphs>
  <ScaleCrop>false</ScaleCrop>
  <Company>Etat de Neuchâtel</Company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Schenkel Marie-Madeleine</dc:creator>
  <cp:keywords/>
  <dc:description/>
  <cp:lastModifiedBy>Gattolliat Sylvie</cp:lastModifiedBy>
  <cp:revision>3</cp:revision>
  <cp:lastPrinted>2000-02-03T09:23:00Z</cp:lastPrinted>
  <dcterms:created xsi:type="dcterms:W3CDTF">2004-02-16T12:24:00Z</dcterms:created>
  <dcterms:modified xsi:type="dcterms:W3CDTF">2017-07-04T08:55:00Z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0x01010092D05A7A5FFBB2409E8867759DE79364</vt:lpwstr>
  </property>
  <property fmtid="{D5CDD505-2E9C-101B-9397-08002B2CF9AE}" pid="3" name="Entite">
    <vt:lpwstr>122;#Service des communes|7ef8d52b-6e7a-45c1-ad7f-2791ac69a743</vt:lpwstr>
  </property>
  <property fmtid="{D5CDD505-2E9C-101B-9397-08002B2CF9AE}" pid="4" name="Acronyme">
    <vt:lpwstr>121;#SCOM|beaa4e20-5140-4353-9959-2d59772728cb</vt:lpwstr>
  </property>
  <property fmtid="{D5CDD505-2E9C-101B-9397-08002B2CF9AE}" pid="5" name="Theme">
    <vt:lpwstr/>
  </property>
  <property fmtid="{D5CDD505-2E9C-101B-9397-08002B2CF9AE}" pid="6" name="Departement">
    <vt:lpwstr/>
  </property>
  <property fmtid="{D5CDD505-2E9C-101B-9397-08002B2CF9AE}" pid="7" name="Type du document">
    <vt:lpwstr/>
  </property>
</Properties>
</file>