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6D" w:rsidRDefault="00001E6D">
      <w:pPr>
        <w:pStyle w:val="ParNorm"/>
        <w:pBdr>
          <w:top w:val="single" w:sz="12" w:space="16" w:color="auto"/>
          <w:left w:val="single" w:sz="12" w:space="16" w:color="auto"/>
          <w:bottom w:val="single" w:sz="12" w:space="16" w:color="auto"/>
          <w:right w:val="single" w:sz="12" w:space="16" w:color="auto"/>
        </w:pBdr>
        <w:spacing w:after="0"/>
        <w:ind w:left="1985" w:right="283"/>
        <w:jc w:val="center"/>
        <w:rPr>
          <w:b/>
          <w:i/>
          <w:sz w:val="28"/>
        </w:rPr>
      </w:pPr>
      <w:r>
        <w:rPr>
          <w:b/>
          <w:i/>
          <w:sz w:val="28"/>
        </w:rPr>
        <w:t>MODELE D'ARRETE DU CONSEIL GENERAL NO 19</w:t>
      </w:r>
    </w:p>
    <w:p w:rsidR="00001E6D" w:rsidRDefault="00001E6D">
      <w:pPr>
        <w:pStyle w:val="ParNorm"/>
        <w:spacing w:before="600" w:after="720" w:line="360" w:lineRule="auto"/>
        <w:rPr>
          <w:b/>
        </w:rPr>
      </w:pPr>
      <w:r>
        <w:rPr>
          <w:b/>
        </w:rPr>
        <w:t>DELEGATION AU CONSEIL COMMUNAL DE LA COMPETENCE D'ADAPTER LES TAXES, TARIFS ET AUTRES EMOLUMENTS AUX VARIATIONS DE LA TVA</w:t>
      </w:r>
    </w:p>
    <w:p w:rsidR="00001E6D" w:rsidRDefault="00001E6D">
      <w:pPr>
        <w:pStyle w:val="ParNorm"/>
      </w:pPr>
      <w:r>
        <w:t>LE CONSEIL GENERAL</w:t>
      </w:r>
    </w:p>
    <w:p w:rsidR="00001E6D" w:rsidRDefault="00001E6D">
      <w:pPr>
        <w:pStyle w:val="ParNorm"/>
      </w:pPr>
      <w:proofErr w:type="gramStart"/>
      <w:r>
        <w:t>vu</w:t>
      </w:r>
      <w:proofErr w:type="gramEnd"/>
      <w:r>
        <w:t xml:space="preserve"> le rapport du Conseil communal, du ....;</w:t>
      </w:r>
    </w:p>
    <w:p w:rsidR="00001E6D" w:rsidRDefault="00001E6D">
      <w:pPr>
        <w:pStyle w:val="ParNorm"/>
      </w:pPr>
      <w:proofErr w:type="gramStart"/>
      <w:r>
        <w:t>vu</w:t>
      </w:r>
      <w:proofErr w:type="gramEnd"/>
      <w:r>
        <w:t xml:space="preserve"> la loi sur les communes, du 21 décembre 1964;</w:t>
      </w:r>
    </w:p>
    <w:p w:rsidR="00001E6D" w:rsidRDefault="00001E6D">
      <w:pPr>
        <w:pStyle w:val="ParNorm"/>
      </w:pPr>
      <w:proofErr w:type="gramStart"/>
      <w:r>
        <w:t>sur</w:t>
      </w:r>
      <w:proofErr w:type="gramEnd"/>
      <w:r>
        <w:t xml:space="preserve"> la proposition du Conseil communal,</w:t>
      </w:r>
    </w:p>
    <w:p w:rsidR="00001E6D" w:rsidRDefault="00001E6D">
      <w:pPr>
        <w:pStyle w:val="ParArr"/>
        <w:ind w:left="1701"/>
        <w:rPr>
          <w:rFonts w:ascii="Arial" w:hAnsi="Arial"/>
        </w:rPr>
      </w:pPr>
      <w:proofErr w:type="gramStart"/>
      <w:r>
        <w:rPr>
          <w:rFonts w:ascii="Arial" w:hAnsi="Arial"/>
        </w:rPr>
        <w:t>arrête</w:t>
      </w:r>
      <w:proofErr w:type="gramEnd"/>
      <w:r>
        <w:rPr>
          <w:rFonts w:ascii="Arial" w:hAnsi="Arial"/>
        </w:rPr>
        <w:t>:</w:t>
      </w:r>
    </w:p>
    <w:p w:rsidR="00001E6D" w:rsidRDefault="00001E6D">
      <w:pPr>
        <w:pStyle w:val="ParNorm"/>
        <w:ind w:hanging="1417"/>
      </w:pPr>
      <w:r>
        <w:rPr>
          <w:b/>
          <w:i/>
        </w:rPr>
        <w:t>Variante 1</w:t>
      </w:r>
      <w:r>
        <w:rPr>
          <w:b/>
          <w:i/>
        </w:rPr>
        <w:tab/>
      </w:r>
      <w:r>
        <w:rPr>
          <w:b/>
        </w:rPr>
        <w:t>Article premier</w:t>
      </w:r>
      <w:r>
        <w:t>  Le Conseil communal reporte les modifications du taux de la taxe sur la valeur ajoutée (TVA), dès leur entrée en vigueur, dans les taxes, tarifs et au</w:t>
      </w:r>
      <w:r>
        <w:softHyphen/>
        <w:t>tres émoluments incluant ladite taxe.</w:t>
      </w:r>
    </w:p>
    <w:p w:rsidR="00001E6D" w:rsidRDefault="00001E6D">
      <w:pPr>
        <w:pStyle w:val="ParNorm"/>
      </w:pPr>
      <w:r>
        <w:rPr>
          <w:b/>
        </w:rPr>
        <w:t>Art. 2   </w:t>
      </w:r>
      <w:r>
        <w:t>Le report a lieu par arrêté soumis à la sanction du Conseil d'Etat et com</w:t>
      </w:r>
      <w:r>
        <w:softHyphen/>
        <w:t>muniqué pour information au Conseil général.</w:t>
      </w:r>
    </w:p>
    <w:p w:rsidR="00001E6D" w:rsidRDefault="00001E6D">
      <w:pPr>
        <w:pStyle w:val="ParNorm"/>
        <w:spacing w:after="360"/>
      </w:pPr>
      <w:r>
        <w:rPr>
          <w:b/>
        </w:rPr>
        <w:t>Art. 3  </w:t>
      </w:r>
      <w:r>
        <w:t>Le présent arrêté sera soumis à la sanction du Conseil d'Etat, à l'expiration du délai référendaire.</w:t>
      </w:r>
    </w:p>
    <w:p w:rsidR="00001E6D" w:rsidRDefault="00001E6D">
      <w:pPr>
        <w:pStyle w:val="ParNorm"/>
      </w:pPr>
      <w:r>
        <w:t>............,</w:t>
      </w:r>
      <w:r>
        <w:tab/>
        <w:t>le</w:t>
      </w:r>
    </w:p>
    <w:p w:rsidR="00001E6D" w:rsidRDefault="00001E6D">
      <w:pPr>
        <w:pStyle w:val="ParNorm"/>
        <w:spacing w:after="840"/>
        <w:jc w:val="right"/>
      </w:pPr>
      <w:r>
        <w:t>AU NOM DU CONSEIL GENERAL</w:t>
      </w:r>
    </w:p>
    <w:p w:rsidR="00001E6D" w:rsidRDefault="00001E6D">
      <w:pPr>
        <w:pStyle w:val="ParNorm"/>
        <w:ind w:hanging="1417"/>
      </w:pPr>
      <w:r>
        <w:rPr>
          <w:b/>
          <w:i/>
        </w:rPr>
        <w:t>Variante 2</w:t>
      </w:r>
      <w:r>
        <w:rPr>
          <w:i/>
        </w:rPr>
        <w:tab/>
      </w:r>
      <w:r>
        <w:rPr>
          <w:b/>
        </w:rPr>
        <w:t>Article premier</w:t>
      </w:r>
      <w:r>
        <w:t>  Tous pouvoirs sont accordés au Conseil communal pour reporter ou non les modifications du taux de la taxe sur la valeur ajoutée (TVA), dans les taxes, tarifs et autres émoluments incluant ladite taxe.</w:t>
      </w:r>
    </w:p>
    <w:p w:rsidR="00001E6D" w:rsidRDefault="00001E6D">
      <w:pPr>
        <w:pStyle w:val="ParNorm"/>
      </w:pPr>
      <w:r>
        <w:rPr>
          <w:b/>
        </w:rPr>
        <w:t>Art. 2   </w:t>
      </w:r>
      <w:r>
        <w:t>Le report ou l'absence de report a lieu par arrêté soumis à la sanction du Conseil d'Etat et communiqué pour information au Conseil général.</w:t>
      </w:r>
    </w:p>
    <w:p w:rsidR="00001E6D" w:rsidRDefault="00001E6D">
      <w:pPr>
        <w:pStyle w:val="ParNorm"/>
        <w:spacing w:after="360"/>
        <w:rPr>
          <w:b/>
        </w:rPr>
      </w:pPr>
      <w:r>
        <w:rPr>
          <w:b/>
        </w:rPr>
        <w:t>Art. 3  </w:t>
      </w:r>
      <w:r>
        <w:t>Le présent arrêté sera soumis à la sanction du Conseil d'Etat, à l'expiration du délai référendaire.</w:t>
      </w:r>
    </w:p>
    <w:p w:rsidR="00001E6D" w:rsidRDefault="00001E6D">
      <w:pPr>
        <w:pStyle w:val="ParNorm"/>
      </w:pPr>
      <w:r>
        <w:t>............,</w:t>
      </w:r>
      <w:r>
        <w:tab/>
        <w:t>le</w:t>
      </w:r>
    </w:p>
    <w:p w:rsidR="00001E6D" w:rsidRDefault="00001E6D">
      <w:pPr>
        <w:pStyle w:val="ParNorm"/>
        <w:spacing w:after="0"/>
        <w:jc w:val="right"/>
      </w:pPr>
      <w:r>
        <w:t>AU NOM DU CONSEIL GENERAL</w:t>
      </w:r>
    </w:p>
    <w:sectPr w:rsidR="00001E6D" w:rsidSect="00001E6D">
      <w:headerReference w:type="even" r:id="rId7"/>
      <w:headerReference w:type="default" r:id="rId8"/>
      <w:footerReference w:type="even" r:id="rId9"/>
      <w:footerReference w:type="default" r:id="rId10"/>
      <w:headerReference w:type="first" r:id="rId11"/>
      <w:footerReference w:type="first" r:id="rId12"/>
      <w:pgSz w:w="11907" w:h="16840" w:code="9"/>
      <w:pgMar w:top="567" w:right="1418" w:bottom="567" w:left="567" w:header="567"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E6D" w:rsidRDefault="00001E6D">
      <w:r>
        <w:separator/>
      </w:r>
    </w:p>
  </w:endnote>
  <w:endnote w:type="continuationSeparator" w:id="0">
    <w:p w:rsidR="00001E6D" w:rsidRDefault="0000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FC" w:rsidRDefault="00272EF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6D" w:rsidRPr="00272EFC" w:rsidRDefault="00001E6D" w:rsidP="00272EFC">
    <w:pPr>
      <w:pStyle w:val="Pieddepage"/>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FC" w:rsidRDefault="00272E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E6D" w:rsidRDefault="00001E6D">
      <w:r>
        <w:separator/>
      </w:r>
    </w:p>
  </w:footnote>
  <w:footnote w:type="continuationSeparator" w:id="0">
    <w:p w:rsidR="00001E6D" w:rsidRDefault="00001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FC" w:rsidRDefault="00272EF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6D" w:rsidRDefault="00001E6D">
    <w:pPr>
      <w:pStyle w:val="En-tte"/>
      <w:ind w:left="-14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FC" w:rsidRDefault="00272E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proofState w:spelling="clean" w:grammar="clean"/>
  <w:attachedTemplate r:id="rId1"/>
  <w:doNotTrackMoves/>
  <w:defaultTabStop w:val="454"/>
  <w:hyphenationZone w:val="57"/>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E6D"/>
    <w:rsid w:val="00001E6D"/>
    <w:rsid w:val="00272EF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CG Times"/>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cs="Times New Roman"/>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pPr>
      <w:tabs>
        <w:tab w:val="center" w:pos="4819"/>
        <w:tab w:val="right" w:pos="9071"/>
      </w:tabs>
    </w:pPr>
  </w:style>
  <w:style w:type="character" w:customStyle="1" w:styleId="En-tteCar">
    <w:name w:val="En-tête Car"/>
    <w:basedOn w:val="Policepardfaut"/>
    <w:link w:val="En-tte"/>
    <w:uiPriority w:val="99"/>
    <w:semiHidden/>
    <w:rsid w:val="00001E6D"/>
    <w:rPr>
      <w:rFonts w:ascii="Courier New" w:hAnsi="Courier New" w:cs="Times New Roman"/>
      <w:sz w:val="22"/>
      <w:lang w:val="fr-FR" w:eastAsia="fr-FR"/>
    </w:rPr>
  </w:style>
  <w:style w:type="paragraph" w:customStyle="1" w:styleId="ParNorm">
    <w:name w:val="ParNorm"/>
    <w:basedOn w:val="Normal"/>
    <w:pPr>
      <w:spacing w:after="240"/>
      <w:ind w:left="1701"/>
      <w:jc w:val="both"/>
    </w:pPr>
    <w:rPr>
      <w:rFonts w:ascii="Arial" w:hAnsi="Arial"/>
    </w:rPr>
  </w:style>
  <w:style w:type="paragraph" w:customStyle="1" w:styleId="ParArr">
    <w:name w:val="ParArr"/>
    <w:basedOn w:val="Normal"/>
    <w:pPr>
      <w:spacing w:before="240" w:after="480"/>
      <w:ind w:left="2268"/>
    </w:pPr>
  </w:style>
  <w:style w:type="paragraph" w:customStyle="1" w:styleId="Date1">
    <w:name w:val="Date1"/>
    <w:basedOn w:val="Normal"/>
    <w:pPr>
      <w:spacing w:before="240" w:after="480"/>
      <w:ind w:left="2268"/>
    </w:pPr>
  </w:style>
  <w:style w:type="paragraph" w:customStyle="1" w:styleId="sicepc">
    <w:name w:val="sicepc"/>
    <w:basedOn w:val="Normal"/>
    <w:pPr>
      <w:tabs>
        <w:tab w:val="left" w:pos="7938"/>
      </w:tabs>
      <w:spacing w:after="240"/>
      <w:ind w:left="5245"/>
    </w:pPr>
  </w:style>
  <w:style w:type="paragraph" w:customStyle="1" w:styleId="ParArt">
    <w:name w:val="ParArt"/>
    <w:basedOn w:val="ParNorm"/>
    <w:pPr>
      <w:spacing w:after="480"/>
    </w:pPr>
  </w:style>
  <w:style w:type="paragraph" w:customStyle="1" w:styleId="cepc">
    <w:name w:val="cepc"/>
    <w:basedOn w:val="sicepc"/>
  </w:style>
  <w:style w:type="paragraph" w:customStyle="1" w:styleId="sicepopc">
    <w:name w:val="sicepopc"/>
    <w:basedOn w:val="Normal"/>
    <w:pPr>
      <w:tabs>
        <w:tab w:val="left" w:pos="7939"/>
      </w:tabs>
      <w:spacing w:after="240"/>
      <w:ind w:left="5245"/>
    </w:pPr>
  </w:style>
  <w:style w:type="paragraph" w:customStyle="1" w:styleId="sicevpc">
    <w:name w:val="sicevpc"/>
    <w:basedOn w:val="Normal"/>
    <w:pPr>
      <w:tabs>
        <w:tab w:val="left" w:pos="7938"/>
      </w:tabs>
      <w:spacing w:after="240"/>
      <w:ind w:left="5103"/>
    </w:pPr>
  </w:style>
  <w:style w:type="paragraph" w:customStyle="1" w:styleId="siceppoc">
    <w:name w:val="siceppoc"/>
    <w:basedOn w:val="Normal"/>
    <w:pPr>
      <w:tabs>
        <w:tab w:val="left" w:pos="7230"/>
      </w:tabs>
      <w:spacing w:after="240"/>
      <w:ind w:left="5103"/>
    </w:pPr>
  </w:style>
  <w:style w:type="paragraph" w:customStyle="1" w:styleId="sicepppc">
    <w:name w:val="sicepppc"/>
    <w:basedOn w:val="Normal"/>
    <w:pPr>
      <w:spacing w:after="240" w:line="240" w:lineRule="atLeast"/>
      <w:ind w:left="4678"/>
    </w:pPr>
  </w:style>
  <w:style w:type="paragraph" w:customStyle="1" w:styleId="sicevppc">
    <w:name w:val="sicevppc"/>
    <w:basedOn w:val="Normal"/>
    <w:pPr>
      <w:tabs>
        <w:tab w:val="left" w:pos="7230"/>
      </w:tabs>
      <w:spacing w:after="240"/>
      <w:ind w:left="4678"/>
    </w:pPr>
  </w:style>
  <w:style w:type="paragraph" w:customStyle="1" w:styleId="Pararts">
    <w:name w:val="Pararts"/>
    <w:basedOn w:val="ParNorm"/>
    <w:pPr>
      <w:spacing w:after="480"/>
    </w:p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rsid w:val="00001E6D"/>
    <w:rPr>
      <w:rFonts w:ascii="Courier New" w:hAnsi="Courier New" w:cs="Times New Roman"/>
      <w:sz w:val="22"/>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HOME\U_WORD\MODELES\FORMAT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c806c3ad7ef948cca74e93affe552c52 xmlns="7dc7280d-fec9-4c99-9736-8d7ecec3545c">
      <Terms xmlns="http://schemas.microsoft.com/office/infopath/2007/PartnerControls"/>
    </c806c3ad7ef948cca74e93affe552c52>
    <PublishingStartDate xmlns="http://schemas.microsoft.com/sharepoint/v3" xsi:nil="true"/>
    <PublishingExpirationDate xmlns="http://schemas.microsoft.com/sharepoint/v3" xsi:nil="true"/>
    <TaxCatchAll xmlns="7dc7280d-fec9-4c99-9736-8d7ecec3545c"/>
    <pf2f0a5c9c974145b8182a0b51177c44 xmlns="7dc7280d-fec9-4c99-9736-8d7ecec3545c">
      <Terms xmlns="http://schemas.microsoft.com/office/infopath/2007/PartnerControls"/>
    </pf2f0a5c9c974145b8182a0b51177c44>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DDA97782-A7B8-4661-84F1-E6B25191128B}"/>
</file>

<file path=customXml/itemProps2.xml><?xml version="1.0" encoding="utf-8"?>
<ds:datastoreItem xmlns:ds="http://schemas.openxmlformats.org/officeDocument/2006/customXml" ds:itemID="{BFE37760-3A29-4214-BB2B-E0032BC858E9}"/>
</file>

<file path=customXml/itemProps3.xml><?xml version="1.0" encoding="utf-8"?>
<ds:datastoreItem xmlns:ds="http://schemas.openxmlformats.org/officeDocument/2006/customXml" ds:itemID="{C449E7E0-0713-4154-8854-E2B6C6DCA333}"/>
</file>

<file path=docProps/app.xml><?xml version="1.0" encoding="utf-8"?>
<Properties xmlns="http://schemas.openxmlformats.org/officeDocument/2006/extended-properties" xmlns:vt="http://schemas.openxmlformats.org/officeDocument/2006/docPropsVTypes">
  <Template>FORMATAR.DOT</Template>
  <TotalTime>0</TotalTime>
  <Pages>1</Pages>
  <Words>207</Words>
  <Characters>1144</Characters>
  <Application>Microsoft Office Word</Application>
  <DocSecurity>0</DocSecurity>
  <Lines>9</Lines>
  <Paragraphs>2</Paragraphs>
  <ScaleCrop>false</ScaleCrop>
  <Company>Etat de Neuchâtel</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 Marie-Madeleine</dc:creator>
  <cp:keywords/>
  <dc:description/>
  <cp:lastModifiedBy>Gattolliat Sylvie</cp:lastModifiedBy>
  <cp:revision>3</cp:revision>
  <cp:lastPrinted>1998-10-08T06:10:00Z</cp:lastPrinted>
  <dcterms:created xsi:type="dcterms:W3CDTF">2004-02-16T12:23:00Z</dcterms:created>
  <dcterms:modified xsi:type="dcterms:W3CDTF">2017-07-04T08:39:00Z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
    <vt:lpwstr/>
  </property>
  <property fmtid="{D5CDD505-2E9C-101B-9397-08002B2CF9AE}" pid="3" name="Theme">
    <vt:lpwstr/>
  </property>
  <property fmtid="{D5CDD505-2E9C-101B-9397-08002B2CF9AE}" pid="4" name="ContentTypeId">
    <vt:lpwstr>0x01010092D05A7A5FFBB2409E8867759DE79364</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