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9284"/>
      </w:tblGrid>
      <w:tr w:rsidR="00386E44" w:rsidRPr="00386E44" w:rsidTr="004864B3">
        <w:tc>
          <w:tcPr>
            <w:tcW w:w="9284" w:type="dxa"/>
          </w:tcPr>
          <w:p w:rsidR="00386E44" w:rsidRPr="00386E44" w:rsidRDefault="00386E44" w:rsidP="003C1ADD">
            <w:pPr>
              <w:overflowPunct w:val="0"/>
              <w:autoSpaceDE w:val="0"/>
              <w:autoSpaceDN w:val="0"/>
              <w:adjustRightInd w:val="0"/>
              <w:spacing w:after="0" w:line="240" w:lineRule="auto"/>
              <w:jc w:val="both"/>
              <w:textAlignment w:val="baseline"/>
              <w:rPr>
                <w:rFonts w:ascii="Arial" w:eastAsia="Times New Roman" w:hAnsi="Arial" w:cs="Times New Roman"/>
                <w:szCs w:val="20"/>
                <w:lang w:val="fr-FR" w:eastAsia="fr-FR"/>
              </w:rPr>
            </w:pPr>
          </w:p>
          <w:p w:rsidR="00386E44" w:rsidRPr="00386E44" w:rsidRDefault="00AD2570" w:rsidP="003C1ADD">
            <w:pPr>
              <w:overflowPunct w:val="0"/>
              <w:autoSpaceDE w:val="0"/>
              <w:autoSpaceDN w:val="0"/>
              <w:adjustRightInd w:val="0"/>
              <w:spacing w:after="0" w:line="240" w:lineRule="auto"/>
              <w:jc w:val="both"/>
              <w:textAlignment w:val="baseline"/>
              <w:rPr>
                <w:rFonts w:ascii="Arial" w:eastAsia="Times New Roman" w:hAnsi="Arial" w:cs="Times New Roman"/>
                <w:b/>
                <w:sz w:val="28"/>
                <w:szCs w:val="20"/>
                <w:lang w:val="fr-FR" w:eastAsia="fr-FR"/>
              </w:rPr>
            </w:pPr>
            <w:r>
              <w:rPr>
                <w:rFonts w:ascii="Arial" w:eastAsia="Times New Roman" w:hAnsi="Arial" w:cs="Times New Roman"/>
                <w:b/>
                <w:sz w:val="28"/>
                <w:szCs w:val="20"/>
                <w:lang w:val="fr-FR" w:eastAsia="fr-FR"/>
              </w:rPr>
              <w:t xml:space="preserve">Règlement </w:t>
            </w:r>
            <w:r w:rsidR="007B09CC">
              <w:rPr>
                <w:rFonts w:ascii="Arial" w:eastAsia="Times New Roman" w:hAnsi="Arial" w:cs="Times New Roman"/>
                <w:b/>
                <w:sz w:val="28"/>
                <w:szCs w:val="20"/>
                <w:lang w:val="fr-FR" w:eastAsia="fr-FR"/>
              </w:rPr>
              <w:t xml:space="preserve">sur les finances </w:t>
            </w:r>
            <w:r w:rsidR="00DE2F76">
              <w:rPr>
                <w:rFonts w:ascii="Arial" w:eastAsia="Times New Roman" w:hAnsi="Arial" w:cs="Times New Roman"/>
                <w:b/>
                <w:sz w:val="28"/>
                <w:szCs w:val="20"/>
                <w:lang w:val="fr-FR" w:eastAsia="fr-FR"/>
              </w:rPr>
              <w:t>du syndicat intercommunal de</w:t>
            </w:r>
            <w:proofErr w:type="gramStart"/>
            <w:r w:rsidR="00DE2F76">
              <w:rPr>
                <w:rFonts w:ascii="Arial" w:eastAsia="Times New Roman" w:hAnsi="Arial" w:cs="Times New Roman"/>
                <w:b/>
                <w:sz w:val="28"/>
                <w:szCs w:val="20"/>
                <w:lang w:val="fr-FR" w:eastAsia="fr-FR"/>
              </w:rPr>
              <w:t xml:space="preserve"> ….</w:t>
            </w:r>
            <w:proofErr w:type="gramEnd"/>
            <w:r w:rsidR="00DE2F76">
              <w:rPr>
                <w:rFonts w:ascii="Arial" w:eastAsia="Times New Roman" w:hAnsi="Arial" w:cs="Times New Roman"/>
                <w:b/>
                <w:sz w:val="28"/>
                <w:szCs w:val="20"/>
                <w:lang w:val="fr-FR" w:eastAsia="fr-FR"/>
              </w:rPr>
              <w:t>.</w:t>
            </w:r>
          </w:p>
          <w:p w:rsidR="00386E44" w:rsidRPr="00386E44" w:rsidRDefault="00386E44" w:rsidP="00450B2E">
            <w:pPr>
              <w:overflowPunct w:val="0"/>
              <w:autoSpaceDE w:val="0"/>
              <w:autoSpaceDN w:val="0"/>
              <w:adjustRightInd w:val="0"/>
              <w:spacing w:after="0" w:line="240" w:lineRule="auto"/>
              <w:jc w:val="both"/>
              <w:textAlignment w:val="baseline"/>
              <w:rPr>
                <w:rFonts w:ascii="Arial" w:eastAsia="Times New Roman" w:hAnsi="Arial" w:cs="Times New Roman"/>
                <w:b/>
                <w:sz w:val="28"/>
                <w:szCs w:val="20"/>
                <w:lang w:val="fr-FR" w:eastAsia="fr-FR"/>
              </w:rPr>
            </w:pPr>
          </w:p>
        </w:tc>
      </w:tr>
    </w:tbl>
    <w:p w:rsidR="00386E44" w:rsidRPr="00D22A4C" w:rsidRDefault="00386E44" w:rsidP="00932C3C">
      <w:pPr>
        <w:overflowPunct w:val="0"/>
        <w:autoSpaceDE w:val="0"/>
        <w:autoSpaceDN w:val="0"/>
        <w:adjustRightInd w:val="0"/>
        <w:spacing w:after="120" w:line="240" w:lineRule="auto"/>
        <w:jc w:val="both"/>
        <w:textAlignment w:val="baseline"/>
        <w:rPr>
          <w:rFonts w:ascii="Arial" w:eastAsia="Times New Roman" w:hAnsi="Arial" w:cs="Arial"/>
          <w:sz w:val="20"/>
          <w:szCs w:val="20"/>
          <w:lang w:val="fr-FR" w:eastAsia="fr-FR"/>
        </w:rPr>
      </w:pPr>
    </w:p>
    <w:p w:rsidR="00386E44" w:rsidRPr="00D22A4C" w:rsidRDefault="00386E44" w:rsidP="00450B2E">
      <w:pPr>
        <w:overflowPunct w:val="0"/>
        <w:autoSpaceDE w:val="0"/>
        <w:autoSpaceDN w:val="0"/>
        <w:adjustRightInd w:val="0"/>
        <w:spacing w:after="0" w:line="240" w:lineRule="auto"/>
        <w:jc w:val="both"/>
        <w:textAlignment w:val="baseline"/>
        <w:rPr>
          <w:rFonts w:ascii="Arial" w:eastAsia="Times New Roman" w:hAnsi="Arial" w:cs="Arial"/>
          <w:sz w:val="20"/>
          <w:szCs w:val="20"/>
          <w:lang w:val="fr-FR" w:eastAsia="fr-FR"/>
        </w:rPr>
      </w:pPr>
    </w:p>
    <w:p w:rsidR="00386E44" w:rsidRPr="00386E44" w:rsidRDefault="00386E44" w:rsidP="00932C3C">
      <w:pPr>
        <w:overflowPunct w:val="0"/>
        <w:autoSpaceDE w:val="0"/>
        <w:autoSpaceDN w:val="0"/>
        <w:adjustRightInd w:val="0"/>
        <w:spacing w:after="120" w:line="240" w:lineRule="auto"/>
        <w:jc w:val="both"/>
        <w:textAlignment w:val="baseline"/>
        <w:rPr>
          <w:rFonts w:ascii="Arial" w:eastAsia="Times New Roman" w:hAnsi="Arial" w:cs="Arial"/>
          <w:i/>
          <w:lang w:val="fr-FR" w:eastAsia="fr-FR"/>
        </w:rPr>
      </w:pPr>
      <w:r w:rsidRPr="00386E44">
        <w:rPr>
          <w:rFonts w:ascii="Arial" w:eastAsia="Times New Roman" w:hAnsi="Arial" w:cs="Arial"/>
          <w:i/>
          <w:lang w:val="fr-FR" w:eastAsia="fr-FR"/>
        </w:rPr>
        <w:t xml:space="preserve">Le </w:t>
      </w:r>
      <w:r w:rsidR="003C58F1">
        <w:rPr>
          <w:rFonts w:ascii="Arial" w:eastAsia="Times New Roman" w:hAnsi="Arial" w:cs="Arial"/>
          <w:i/>
          <w:lang w:val="fr-FR" w:eastAsia="fr-FR"/>
        </w:rPr>
        <w:t xml:space="preserve">Conseil </w:t>
      </w:r>
      <w:r w:rsidR="00A208BB">
        <w:rPr>
          <w:rFonts w:ascii="Arial" w:eastAsia="Times New Roman" w:hAnsi="Arial" w:cs="Arial"/>
          <w:i/>
          <w:lang w:val="fr-FR" w:eastAsia="fr-FR"/>
        </w:rPr>
        <w:t xml:space="preserve">intercommunal </w:t>
      </w:r>
      <w:r w:rsidR="003C58F1">
        <w:rPr>
          <w:rFonts w:ascii="Arial" w:eastAsia="Times New Roman" w:hAnsi="Arial" w:cs="Arial"/>
          <w:i/>
          <w:lang w:val="fr-FR" w:eastAsia="fr-FR"/>
        </w:rPr>
        <w:t>de …</w:t>
      </w:r>
      <w:r w:rsidRPr="00386E44">
        <w:rPr>
          <w:rFonts w:ascii="Arial" w:eastAsia="Times New Roman" w:hAnsi="Arial" w:cs="Arial"/>
          <w:i/>
          <w:lang w:val="fr-FR" w:eastAsia="fr-FR"/>
        </w:rPr>
        <w:t>,</w:t>
      </w:r>
    </w:p>
    <w:p w:rsidR="00D27AD9" w:rsidRDefault="00D27AD9" w:rsidP="00932C3C">
      <w:pPr>
        <w:pStyle w:val="Textebrut"/>
        <w:spacing w:after="120"/>
        <w:jc w:val="both"/>
        <w:rPr>
          <w:rFonts w:ascii="Arial" w:eastAsia="MS Mincho" w:hAnsi="Arial" w:cs="Arial"/>
          <w:sz w:val="22"/>
          <w:szCs w:val="22"/>
        </w:rPr>
      </w:pPr>
      <w:r>
        <w:rPr>
          <w:rFonts w:ascii="Arial" w:eastAsia="MS Mincho" w:hAnsi="Arial" w:cs="Arial"/>
          <w:sz w:val="22"/>
          <w:szCs w:val="22"/>
        </w:rPr>
        <w:t>Vu la loi sur les finances de l'Etat et des communes, du 24 juin 2014</w:t>
      </w:r>
      <w:r w:rsidR="003C1ADD">
        <w:rPr>
          <w:rFonts w:ascii="Arial" w:eastAsia="MS Mincho" w:hAnsi="Arial" w:cs="Arial"/>
          <w:sz w:val="22"/>
          <w:szCs w:val="22"/>
        </w:rPr>
        <w:t xml:space="preserve"> (LFinEC</w:t>
      </w:r>
    </w:p>
    <w:p w:rsidR="00D27AD9" w:rsidRDefault="00D27AD9" w:rsidP="00932C3C">
      <w:pPr>
        <w:pStyle w:val="Textebrut"/>
        <w:spacing w:after="120"/>
        <w:jc w:val="both"/>
        <w:rPr>
          <w:rFonts w:ascii="Arial" w:eastAsia="MS Mincho" w:hAnsi="Arial" w:cs="Arial"/>
          <w:sz w:val="22"/>
          <w:szCs w:val="22"/>
        </w:rPr>
      </w:pPr>
      <w:r>
        <w:rPr>
          <w:rFonts w:ascii="Arial" w:eastAsia="MS Mincho" w:hAnsi="Arial" w:cs="Arial"/>
          <w:sz w:val="22"/>
          <w:szCs w:val="22"/>
        </w:rPr>
        <w:t>Vu le règlement général d'exécution de la loi sur les finances de l'Etat et des communes, du 20 août 2014</w:t>
      </w:r>
      <w:r w:rsidR="003C1ADD">
        <w:rPr>
          <w:rFonts w:ascii="Arial" w:eastAsia="MS Mincho" w:hAnsi="Arial" w:cs="Arial"/>
          <w:sz w:val="22"/>
          <w:szCs w:val="22"/>
        </w:rPr>
        <w:t xml:space="preserve"> (RLFinEC)</w:t>
      </w:r>
    </w:p>
    <w:p w:rsidR="003C1ADD" w:rsidRDefault="003C1ADD" w:rsidP="00932C3C">
      <w:pPr>
        <w:pStyle w:val="Textebrut"/>
        <w:spacing w:after="120"/>
        <w:jc w:val="both"/>
        <w:rPr>
          <w:rFonts w:ascii="Arial" w:eastAsia="MS Mincho" w:hAnsi="Arial" w:cs="Arial"/>
          <w:sz w:val="22"/>
          <w:szCs w:val="22"/>
        </w:rPr>
      </w:pPr>
      <w:r>
        <w:rPr>
          <w:rFonts w:ascii="Arial" w:eastAsia="MS Mincho" w:hAnsi="Arial" w:cs="Arial"/>
          <w:sz w:val="22"/>
          <w:szCs w:val="22"/>
        </w:rPr>
        <w:t>Vu la loi sur les communes, du 21 décembre 1964 (</w:t>
      </w:r>
      <w:proofErr w:type="spellStart"/>
      <w:r>
        <w:rPr>
          <w:rFonts w:ascii="Arial" w:eastAsia="MS Mincho" w:hAnsi="Arial" w:cs="Arial"/>
          <w:sz w:val="22"/>
          <w:szCs w:val="22"/>
        </w:rPr>
        <w:t>LCo</w:t>
      </w:r>
      <w:proofErr w:type="spellEnd"/>
      <w:r>
        <w:rPr>
          <w:rFonts w:ascii="Arial" w:eastAsia="MS Mincho" w:hAnsi="Arial" w:cs="Arial"/>
          <w:sz w:val="22"/>
          <w:szCs w:val="22"/>
        </w:rPr>
        <w:t>)</w:t>
      </w:r>
    </w:p>
    <w:p w:rsidR="00386E44" w:rsidRPr="00386E44" w:rsidRDefault="00A208BB" w:rsidP="00450B2E">
      <w:pPr>
        <w:overflowPunct w:val="0"/>
        <w:autoSpaceDE w:val="0"/>
        <w:autoSpaceDN w:val="0"/>
        <w:adjustRightInd w:val="0"/>
        <w:spacing w:after="120" w:line="240" w:lineRule="auto"/>
        <w:jc w:val="both"/>
        <w:textAlignment w:val="baseline"/>
        <w:rPr>
          <w:rFonts w:ascii="Arial" w:eastAsia="Times New Roman" w:hAnsi="Arial" w:cs="Arial"/>
          <w:lang w:val="fr-FR" w:eastAsia="fr-FR"/>
        </w:rPr>
      </w:pPr>
      <w:r>
        <w:rPr>
          <w:rFonts w:ascii="Arial" w:eastAsia="MS Mincho" w:hAnsi="Arial" w:cs="Arial"/>
        </w:rPr>
        <w:t>Sur la proposition du Comité du syndicat intercommunal de …</w:t>
      </w:r>
      <w:r w:rsidR="00B43A51">
        <w:rPr>
          <w:rFonts w:ascii="Arial" w:eastAsia="MS Mincho" w:hAnsi="Arial" w:cs="Arial"/>
        </w:rPr>
        <w:t>…</w:t>
      </w:r>
      <w:proofErr w:type="gramStart"/>
      <w:r w:rsidR="00B43A51">
        <w:rPr>
          <w:rFonts w:ascii="Arial" w:eastAsia="MS Mincho" w:hAnsi="Arial" w:cs="Arial"/>
        </w:rPr>
        <w:t>…….</w:t>
      </w:r>
      <w:proofErr w:type="gramEnd"/>
      <w:r w:rsidR="00386E44" w:rsidRPr="00386E44">
        <w:rPr>
          <w:rFonts w:ascii="Arial" w:eastAsia="Times New Roman" w:hAnsi="Arial" w:cs="Arial"/>
          <w:lang w:val="fr-FR" w:eastAsia="fr-FR"/>
        </w:rPr>
        <w:t>, du …….,</w:t>
      </w:r>
    </w:p>
    <w:p w:rsidR="00386E44" w:rsidRPr="00386E44" w:rsidRDefault="00386E44" w:rsidP="00450B2E">
      <w:pPr>
        <w:overflowPunct w:val="0"/>
        <w:autoSpaceDE w:val="0"/>
        <w:autoSpaceDN w:val="0"/>
        <w:adjustRightInd w:val="0"/>
        <w:spacing w:after="0" w:line="240" w:lineRule="auto"/>
        <w:jc w:val="both"/>
        <w:textAlignment w:val="baseline"/>
        <w:rPr>
          <w:rFonts w:ascii="Arial" w:eastAsia="Times New Roman" w:hAnsi="Arial" w:cs="Arial"/>
          <w:i/>
          <w:lang w:val="fr-FR" w:eastAsia="fr-FR"/>
        </w:rPr>
      </w:pPr>
      <w:proofErr w:type="gramStart"/>
      <w:r w:rsidRPr="00386E44">
        <w:rPr>
          <w:rFonts w:ascii="Arial" w:eastAsia="Times New Roman" w:hAnsi="Arial" w:cs="Arial"/>
          <w:i/>
          <w:lang w:val="fr-FR" w:eastAsia="fr-FR"/>
        </w:rPr>
        <w:t>décrète:</w:t>
      </w:r>
      <w:proofErr w:type="gramEnd"/>
    </w:p>
    <w:p w:rsidR="00A46ACC" w:rsidRDefault="00A46ACC" w:rsidP="00D22A4C">
      <w:pPr>
        <w:pStyle w:val="Titre1"/>
        <w:keepNext w:val="0"/>
        <w:keepLines w:val="0"/>
        <w:spacing w:before="360" w:after="120" w:line="240" w:lineRule="auto"/>
        <w:rPr>
          <w:rFonts w:ascii="Arial" w:hAnsi="Arial" w:cs="Arial"/>
          <w:b w:val="0"/>
          <w:color w:val="auto"/>
          <w:sz w:val="20"/>
          <w:szCs w:val="20"/>
        </w:rPr>
      </w:pPr>
    </w:p>
    <w:p w:rsidR="006053F9" w:rsidRPr="008158B8" w:rsidRDefault="006053F9" w:rsidP="006053F9">
      <w:pPr>
        <w:overflowPunct w:val="0"/>
        <w:autoSpaceDE w:val="0"/>
        <w:autoSpaceDN w:val="0"/>
        <w:adjustRightInd w:val="0"/>
        <w:spacing w:after="0" w:line="240" w:lineRule="auto"/>
        <w:jc w:val="both"/>
        <w:textAlignment w:val="baseline"/>
        <w:rPr>
          <w:rFonts w:ascii="Arial" w:eastAsia="Times New Roman" w:hAnsi="Arial" w:cs="Arial"/>
          <w:b/>
          <w:szCs w:val="20"/>
          <w:lang w:val="fr-FR" w:eastAsia="fr-FR"/>
        </w:rPr>
      </w:pPr>
      <w:r>
        <w:rPr>
          <w:rFonts w:ascii="Arial" w:eastAsia="Times New Roman" w:hAnsi="Arial" w:cs="Arial"/>
          <w:b/>
          <w:szCs w:val="20"/>
          <w:lang w:val="fr-FR" w:eastAsia="fr-FR"/>
        </w:rPr>
        <w:t>Généralités</w:t>
      </w:r>
    </w:p>
    <w:p w:rsidR="006053F9" w:rsidRPr="00386E44" w:rsidRDefault="006053F9" w:rsidP="006053F9">
      <w:pPr>
        <w:overflowPunct w:val="0"/>
        <w:autoSpaceDE w:val="0"/>
        <w:autoSpaceDN w:val="0"/>
        <w:adjustRightInd w:val="0"/>
        <w:spacing w:after="120" w:line="240" w:lineRule="auto"/>
        <w:jc w:val="both"/>
        <w:textAlignment w:val="baseline"/>
        <w:rPr>
          <w:rFonts w:ascii="Arial" w:eastAsia="Times New Roman" w:hAnsi="Arial" w:cs="Arial"/>
          <w:b/>
          <w:lang w:val="fr-FR" w:eastAsia="fr-FR"/>
        </w:rPr>
      </w:pPr>
      <w:r>
        <w:rPr>
          <w:rFonts w:ascii="Arial" w:eastAsia="Times New Roman" w:hAnsi="Arial" w:cs="Arial"/>
          <w:b/>
          <w:lang w:val="fr-FR" w:eastAsia="fr-FR"/>
        </w:rPr>
        <w:t>Article premier</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3863D0">
        <w:rPr>
          <w:rFonts w:ascii="Arial" w:hAnsi="Arial" w:cs="Arial"/>
          <w:bCs/>
          <w:color w:val="000000"/>
          <w:vertAlign w:val="superscript"/>
          <w:lang w:val="fr-FR"/>
        </w:rPr>
        <w:t>1</w:t>
      </w:r>
      <w:r w:rsidRPr="003863D0">
        <w:rPr>
          <w:rFonts w:ascii="Arial" w:hAnsi="Arial" w:cs="Arial"/>
          <w:color w:val="000000"/>
        </w:rPr>
        <w:t>Le</w:t>
      </w:r>
      <w:r>
        <w:rPr>
          <w:rFonts w:ascii="Arial" w:hAnsi="Arial" w:cs="Arial"/>
          <w:color w:val="000000"/>
        </w:rPr>
        <w:t xml:space="preserve"> présent règlement vise à promouvoir durablement un usage économe et efficient des fonds publics, à préserver la c</w:t>
      </w:r>
      <w:r w:rsidR="00C5015E">
        <w:rPr>
          <w:rFonts w:ascii="Arial" w:hAnsi="Arial" w:cs="Arial"/>
          <w:color w:val="000000"/>
        </w:rPr>
        <w:t>apacité financière du syndicat</w:t>
      </w:r>
      <w:r>
        <w:rPr>
          <w:rFonts w:ascii="Arial" w:hAnsi="Arial" w:cs="Arial"/>
          <w:color w:val="000000"/>
        </w:rPr>
        <w:t xml:space="preserve"> et à limiter son niveau d’endettement.</w:t>
      </w:r>
    </w:p>
    <w:p w:rsidR="006053F9" w:rsidRDefault="003C1ADD" w:rsidP="006053F9">
      <w:pPr>
        <w:autoSpaceDE w:val="0"/>
        <w:autoSpaceDN w:val="0"/>
        <w:adjustRightInd w:val="0"/>
        <w:spacing w:before="120" w:after="0" w:line="240" w:lineRule="auto"/>
        <w:jc w:val="both"/>
        <w:rPr>
          <w:rFonts w:ascii="Arial" w:hAnsi="Arial" w:cs="Arial"/>
          <w:color w:val="000000"/>
        </w:rPr>
      </w:pPr>
      <w:r w:rsidRPr="003C1ADD">
        <w:rPr>
          <w:rFonts w:ascii="Arial" w:hAnsi="Arial" w:cs="Arial"/>
          <w:color w:val="000000"/>
          <w:vertAlign w:val="superscript"/>
        </w:rPr>
        <w:t>2</w:t>
      </w:r>
      <w:r w:rsidR="006053F9">
        <w:rPr>
          <w:rFonts w:ascii="Arial" w:hAnsi="Arial" w:cs="Arial"/>
          <w:color w:val="000000"/>
        </w:rPr>
        <w:t>La présentation des comptes doit offrir une vision de la situation financière la plus conforme possible à l’état réel des finances, du patrimoine et du résultat.</w:t>
      </w:r>
    </w:p>
    <w:p w:rsidR="006053F9" w:rsidRDefault="006053F9" w:rsidP="006053F9">
      <w:pPr>
        <w:autoSpaceDE w:val="0"/>
        <w:autoSpaceDN w:val="0"/>
        <w:adjustRightInd w:val="0"/>
        <w:spacing w:after="120" w:line="240" w:lineRule="auto"/>
        <w:jc w:val="both"/>
        <w:rPr>
          <w:rFonts w:ascii="Arial" w:hAnsi="Arial" w:cs="Arial"/>
          <w:color w:val="000000"/>
        </w:rPr>
      </w:pPr>
    </w:p>
    <w:p w:rsidR="006053F9" w:rsidRPr="002A72A0" w:rsidRDefault="006053F9" w:rsidP="006053F9">
      <w:pPr>
        <w:autoSpaceDE w:val="0"/>
        <w:autoSpaceDN w:val="0"/>
        <w:adjustRightInd w:val="0"/>
        <w:spacing w:after="0" w:line="240" w:lineRule="auto"/>
        <w:jc w:val="both"/>
        <w:rPr>
          <w:rFonts w:ascii="Arial" w:hAnsi="Arial" w:cs="Arial"/>
          <w:b/>
          <w:color w:val="000000"/>
          <w:lang w:val="fr-FR"/>
        </w:rPr>
      </w:pPr>
      <w:r w:rsidRPr="002A72A0">
        <w:rPr>
          <w:rFonts w:ascii="Arial" w:hAnsi="Arial" w:cs="Arial"/>
          <w:b/>
          <w:color w:val="000000"/>
          <w:lang w:val="fr-FR"/>
        </w:rPr>
        <w:t xml:space="preserve">Désignation de l'organe de révision des comptes </w:t>
      </w:r>
    </w:p>
    <w:p w:rsidR="006053F9" w:rsidRPr="008B4134" w:rsidRDefault="006053F9" w:rsidP="006053F9">
      <w:pPr>
        <w:autoSpaceDE w:val="0"/>
        <w:autoSpaceDN w:val="0"/>
        <w:adjustRightInd w:val="0"/>
        <w:spacing w:after="120" w:line="240" w:lineRule="auto"/>
        <w:jc w:val="both"/>
        <w:rPr>
          <w:rFonts w:ascii="Arial" w:hAnsi="Arial" w:cs="Arial"/>
          <w:b/>
          <w:color w:val="000000"/>
        </w:rPr>
      </w:pPr>
      <w:r>
        <w:rPr>
          <w:rFonts w:ascii="Arial" w:hAnsi="Arial" w:cs="Arial"/>
          <w:b/>
          <w:color w:val="000000"/>
        </w:rPr>
        <w:t>Art. 2</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8B4134">
        <w:rPr>
          <w:rFonts w:ascii="Arial" w:hAnsi="Arial" w:cs="Arial"/>
          <w:color w:val="000000"/>
          <w:vertAlign w:val="superscript"/>
        </w:rPr>
        <w:t>1</w:t>
      </w:r>
      <w:r>
        <w:rPr>
          <w:rFonts w:ascii="Arial" w:hAnsi="Arial" w:cs="Arial"/>
          <w:color w:val="000000"/>
        </w:rPr>
        <w:t>Le Conseil intercommunal</w:t>
      </w:r>
      <w:r w:rsidRPr="003863D0">
        <w:rPr>
          <w:rFonts w:ascii="Arial" w:hAnsi="Arial" w:cs="Arial"/>
          <w:color w:val="000000"/>
        </w:rPr>
        <w:t xml:space="preserve"> désigne l'organe de révision, sur</w:t>
      </w:r>
      <w:r>
        <w:rPr>
          <w:rFonts w:ascii="Arial" w:hAnsi="Arial" w:cs="Arial"/>
          <w:color w:val="000000"/>
        </w:rPr>
        <w:t xml:space="preserve"> proposition du Comité directeur</w:t>
      </w:r>
      <w:r w:rsidRPr="003863D0">
        <w:rPr>
          <w:rFonts w:ascii="Arial" w:hAnsi="Arial" w:cs="Arial"/>
          <w:color w:val="000000"/>
        </w:rPr>
        <w:t xml:space="preserve"> et préavis de la commission financière. </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3863D0">
        <w:rPr>
          <w:rFonts w:ascii="Arial" w:hAnsi="Arial" w:cs="Arial"/>
          <w:color w:val="000000"/>
          <w:vertAlign w:val="superscript"/>
        </w:rPr>
        <w:t>2</w:t>
      </w:r>
      <w:r w:rsidRPr="003863D0">
        <w:rPr>
          <w:rFonts w:ascii="Arial" w:hAnsi="Arial" w:cs="Arial"/>
          <w:color w:val="000000"/>
        </w:rPr>
        <w:t xml:space="preserve">L'organe de révision est désigné pour le contrôle d'un à trois exercices. Son mandat prend fin avec l'approbation des derniers comptes annuels. Une ou plusieurs reconductions sont possibles, dans les limites des règles d'audit applicables aux organes de révision agréés. </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3863D0">
        <w:rPr>
          <w:rFonts w:ascii="Arial" w:hAnsi="Arial" w:cs="Arial"/>
          <w:color w:val="000000"/>
          <w:vertAlign w:val="superscript"/>
        </w:rPr>
        <w:t>3</w:t>
      </w:r>
      <w:r>
        <w:rPr>
          <w:rFonts w:ascii="Arial" w:hAnsi="Arial" w:cs="Arial"/>
          <w:color w:val="000000"/>
        </w:rPr>
        <w:t>Seul peut être désigné comme organe</w:t>
      </w:r>
      <w:r w:rsidRPr="003863D0">
        <w:rPr>
          <w:rFonts w:ascii="Arial" w:hAnsi="Arial" w:cs="Arial"/>
          <w:color w:val="000000"/>
        </w:rPr>
        <w:t xml:space="preserve"> de révision un</w:t>
      </w:r>
      <w:r>
        <w:rPr>
          <w:rFonts w:ascii="Arial" w:hAnsi="Arial" w:cs="Arial"/>
          <w:color w:val="000000"/>
        </w:rPr>
        <w:t xml:space="preserve"> expert-réviseur agréé par l’Autorité fédérale. Celui-ci procédera annuellement à un contrôle ordinaire.</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3863D0">
        <w:rPr>
          <w:rFonts w:ascii="Arial" w:hAnsi="Arial" w:cs="Arial"/>
          <w:color w:val="000000"/>
          <w:vertAlign w:val="superscript"/>
        </w:rPr>
        <w:t>4</w:t>
      </w:r>
      <w:r>
        <w:rPr>
          <w:rFonts w:ascii="Arial" w:hAnsi="Arial" w:cs="Arial"/>
          <w:color w:val="000000"/>
        </w:rPr>
        <w:t>Le Comité directeur</w:t>
      </w:r>
      <w:r w:rsidRPr="003863D0">
        <w:rPr>
          <w:rFonts w:ascii="Arial" w:hAnsi="Arial" w:cs="Arial"/>
          <w:color w:val="000000"/>
        </w:rPr>
        <w:t xml:space="preserve"> informe le service des communes de l'entrée en fonction de l'organe de révision. </w:t>
      </w:r>
    </w:p>
    <w:p w:rsidR="006053F9" w:rsidRPr="007B3434" w:rsidRDefault="006053F9" w:rsidP="006053F9">
      <w:pPr>
        <w:autoSpaceDE w:val="0"/>
        <w:autoSpaceDN w:val="0"/>
        <w:adjustRightInd w:val="0"/>
        <w:spacing w:after="120" w:line="240" w:lineRule="auto"/>
        <w:jc w:val="both"/>
        <w:rPr>
          <w:rFonts w:ascii="Arial" w:hAnsi="Arial" w:cs="Arial"/>
          <w:color w:val="000000"/>
        </w:rPr>
      </w:pPr>
    </w:p>
    <w:p w:rsidR="006053F9" w:rsidRDefault="006053F9" w:rsidP="006053F9">
      <w:pPr>
        <w:autoSpaceDE w:val="0"/>
        <w:autoSpaceDN w:val="0"/>
        <w:adjustRightInd w:val="0"/>
        <w:spacing w:after="0" w:line="240" w:lineRule="auto"/>
        <w:jc w:val="both"/>
        <w:rPr>
          <w:rFonts w:ascii="Arial" w:hAnsi="Arial" w:cs="Arial"/>
          <w:b/>
          <w:color w:val="000000"/>
        </w:rPr>
      </w:pPr>
      <w:r>
        <w:rPr>
          <w:rFonts w:ascii="Arial" w:hAnsi="Arial" w:cs="Arial"/>
          <w:b/>
          <w:color w:val="000000"/>
        </w:rPr>
        <w:t>Comptes</w:t>
      </w:r>
    </w:p>
    <w:p w:rsidR="006053F9" w:rsidRPr="00330F89" w:rsidRDefault="006053F9" w:rsidP="006053F9">
      <w:pPr>
        <w:autoSpaceDE w:val="0"/>
        <w:autoSpaceDN w:val="0"/>
        <w:adjustRightInd w:val="0"/>
        <w:spacing w:after="120" w:line="240" w:lineRule="auto"/>
        <w:jc w:val="both"/>
        <w:rPr>
          <w:rFonts w:ascii="Arial" w:hAnsi="Arial" w:cs="Arial"/>
          <w:b/>
          <w:color w:val="000000"/>
        </w:rPr>
      </w:pPr>
      <w:r w:rsidRPr="00330F89">
        <w:rPr>
          <w:rFonts w:ascii="Arial" w:hAnsi="Arial" w:cs="Arial"/>
          <w:b/>
          <w:color w:val="000000"/>
        </w:rPr>
        <w:t>Art. 3</w:t>
      </w:r>
    </w:p>
    <w:p w:rsidR="006053F9" w:rsidRPr="00A15CF7" w:rsidRDefault="006053F9" w:rsidP="006053F9">
      <w:pPr>
        <w:autoSpaceDE w:val="0"/>
        <w:autoSpaceDN w:val="0"/>
        <w:adjustRightInd w:val="0"/>
        <w:spacing w:before="120" w:after="0" w:line="240" w:lineRule="auto"/>
        <w:jc w:val="both"/>
        <w:rPr>
          <w:rFonts w:ascii="Arial" w:hAnsi="Arial" w:cs="Arial"/>
          <w:color w:val="000000"/>
        </w:rPr>
      </w:pPr>
      <w:r w:rsidRPr="008B4134">
        <w:rPr>
          <w:rFonts w:ascii="Arial" w:hAnsi="Arial" w:cs="Arial"/>
          <w:color w:val="000000"/>
          <w:vertAlign w:val="superscript"/>
        </w:rPr>
        <w:t>1</w:t>
      </w:r>
      <w:r w:rsidRPr="00A15CF7">
        <w:rPr>
          <w:rFonts w:ascii="Arial" w:hAnsi="Arial" w:cs="Arial"/>
          <w:color w:val="000000"/>
        </w:rPr>
        <w:t xml:space="preserve">Les comptes sont </w:t>
      </w:r>
      <w:r>
        <w:rPr>
          <w:rFonts w:ascii="Arial" w:hAnsi="Arial" w:cs="Arial"/>
          <w:color w:val="000000"/>
        </w:rPr>
        <w:t>établis selon les normes MCH2 et les prescriptions de la LFinEC.</w:t>
      </w:r>
    </w:p>
    <w:p w:rsidR="006053F9" w:rsidRDefault="006053F9" w:rsidP="006053F9">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2</w:t>
      </w:r>
      <w:r>
        <w:rPr>
          <w:rFonts w:ascii="Arial" w:hAnsi="Arial" w:cs="Arial"/>
          <w:color w:val="000000"/>
        </w:rPr>
        <w:t>Le Comité directeur présente, en même temps que les comptes dûment révisés, un rapport sur sa gestion au Conseil intercommunal.</w:t>
      </w:r>
    </w:p>
    <w:p w:rsidR="006053F9" w:rsidRDefault="006053F9" w:rsidP="006053F9">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3</w:t>
      </w:r>
      <w:r>
        <w:rPr>
          <w:rFonts w:ascii="Arial" w:hAnsi="Arial" w:cs="Arial"/>
          <w:color w:val="000000"/>
        </w:rPr>
        <w:t>Le Conseil intercommunal prend connaissance du rapport sur la gestion et donne le cas échéant décharge au Comité directeur.</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3D4EC0">
        <w:rPr>
          <w:rFonts w:ascii="Arial" w:hAnsi="Arial" w:cs="Arial"/>
          <w:color w:val="000000"/>
          <w:vertAlign w:val="superscript"/>
        </w:rPr>
        <w:t>4</w:t>
      </w:r>
      <w:r>
        <w:rPr>
          <w:rFonts w:ascii="Arial" w:hAnsi="Arial" w:cs="Arial"/>
          <w:color w:val="000000"/>
        </w:rPr>
        <w:t>Les comptes doivent être transmis au Service des communes avec le rapport de révision sitôt l’approbation par le Conseil intercommunal et au plus tard au 30 juin qui suit l’exercice clôturé.</w:t>
      </w:r>
    </w:p>
    <w:p w:rsidR="006053F9" w:rsidRDefault="006053F9" w:rsidP="006053F9">
      <w:pPr>
        <w:rPr>
          <w:rFonts w:ascii="Arial" w:hAnsi="Arial" w:cs="Arial"/>
          <w:color w:val="000000"/>
        </w:rPr>
      </w:pPr>
      <w:r>
        <w:rPr>
          <w:rFonts w:ascii="Arial" w:hAnsi="Arial" w:cs="Arial"/>
          <w:color w:val="000000"/>
        </w:rPr>
        <w:br w:type="page"/>
      </w:r>
    </w:p>
    <w:p w:rsidR="00A55085" w:rsidRDefault="00A55085" w:rsidP="006053F9">
      <w:pPr>
        <w:autoSpaceDE w:val="0"/>
        <w:autoSpaceDN w:val="0"/>
        <w:adjustRightInd w:val="0"/>
        <w:spacing w:after="0" w:line="240" w:lineRule="auto"/>
        <w:jc w:val="both"/>
        <w:rPr>
          <w:rFonts w:ascii="Arial" w:hAnsi="Arial" w:cs="Arial"/>
          <w:b/>
          <w:color w:val="000000"/>
        </w:rPr>
      </w:pPr>
    </w:p>
    <w:p w:rsidR="006053F9" w:rsidRDefault="006053F9" w:rsidP="006053F9">
      <w:pPr>
        <w:autoSpaceDE w:val="0"/>
        <w:autoSpaceDN w:val="0"/>
        <w:adjustRightInd w:val="0"/>
        <w:spacing w:after="0" w:line="240" w:lineRule="auto"/>
        <w:jc w:val="both"/>
        <w:rPr>
          <w:rFonts w:ascii="Arial" w:hAnsi="Arial" w:cs="Arial"/>
          <w:b/>
          <w:color w:val="000000"/>
        </w:rPr>
      </w:pPr>
      <w:r>
        <w:rPr>
          <w:rFonts w:ascii="Arial" w:hAnsi="Arial" w:cs="Arial"/>
          <w:b/>
          <w:color w:val="000000"/>
        </w:rPr>
        <w:t>Budget</w:t>
      </w:r>
    </w:p>
    <w:p w:rsidR="006053F9" w:rsidRDefault="006053F9" w:rsidP="006053F9">
      <w:pPr>
        <w:autoSpaceDE w:val="0"/>
        <w:autoSpaceDN w:val="0"/>
        <w:adjustRightInd w:val="0"/>
        <w:spacing w:after="0" w:line="240" w:lineRule="auto"/>
        <w:jc w:val="both"/>
        <w:rPr>
          <w:rFonts w:ascii="Arial" w:hAnsi="Arial" w:cs="Arial"/>
          <w:b/>
          <w:color w:val="000000"/>
        </w:rPr>
      </w:pPr>
      <w:r>
        <w:rPr>
          <w:rFonts w:ascii="Arial" w:hAnsi="Arial" w:cs="Arial"/>
          <w:b/>
          <w:color w:val="000000"/>
        </w:rPr>
        <w:t>Art. 4</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3D4EC0">
        <w:rPr>
          <w:rFonts w:ascii="Arial" w:hAnsi="Arial" w:cs="Arial"/>
          <w:color w:val="000000"/>
          <w:vertAlign w:val="superscript"/>
        </w:rPr>
        <w:t>1</w:t>
      </w:r>
      <w:r>
        <w:rPr>
          <w:rFonts w:ascii="Arial" w:hAnsi="Arial" w:cs="Arial"/>
          <w:color w:val="000000"/>
        </w:rPr>
        <w:t>Le budget est établi selon les normes MCH2 et les prescriptions de la LFinEC.</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920BBC">
        <w:rPr>
          <w:rFonts w:ascii="Arial" w:hAnsi="Arial" w:cs="Arial"/>
          <w:color w:val="000000"/>
          <w:vertAlign w:val="superscript"/>
        </w:rPr>
        <w:t>2</w:t>
      </w:r>
      <w:r>
        <w:rPr>
          <w:rFonts w:ascii="Arial" w:hAnsi="Arial" w:cs="Arial"/>
          <w:color w:val="000000"/>
        </w:rPr>
        <w:t>Le Conseil intercommunal prend connaissance du rapport sur le budget et donne le cas échéant décharge au Comité directeur.</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920BBC">
        <w:rPr>
          <w:rFonts w:ascii="Arial" w:hAnsi="Arial" w:cs="Arial"/>
          <w:color w:val="000000"/>
          <w:vertAlign w:val="superscript"/>
        </w:rPr>
        <w:t>3</w:t>
      </w:r>
      <w:r>
        <w:rPr>
          <w:rFonts w:ascii="Arial" w:hAnsi="Arial" w:cs="Arial"/>
          <w:color w:val="000000"/>
        </w:rPr>
        <w:t>Le budget doit être transmis au service des communes sitôt l’approbation par le Conseil intercommunal et au plus tard au 31 décembre de l’année qui précède le nouvel exercice.</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2D17A0">
        <w:rPr>
          <w:rFonts w:ascii="Arial" w:hAnsi="Arial" w:cs="Arial"/>
          <w:color w:val="000000"/>
          <w:vertAlign w:val="superscript"/>
        </w:rPr>
        <w:t>4</w:t>
      </w:r>
      <w:r>
        <w:rPr>
          <w:rFonts w:ascii="Arial" w:hAnsi="Arial" w:cs="Arial"/>
          <w:color w:val="000000"/>
        </w:rPr>
        <w:t xml:space="preserve">Si le budget n’est pas adopté à cette date, le Comité directeur ne peut engager que les dépenses de fonctionnement indispensables à la </w:t>
      </w:r>
      <w:r w:rsidR="00FB2D05">
        <w:rPr>
          <w:rFonts w:ascii="Arial" w:hAnsi="Arial" w:cs="Arial"/>
          <w:color w:val="000000"/>
        </w:rPr>
        <w:t>bonne marche du syndicat</w:t>
      </w:r>
      <w:r>
        <w:rPr>
          <w:rFonts w:ascii="Arial" w:hAnsi="Arial" w:cs="Arial"/>
          <w:color w:val="000000"/>
        </w:rPr>
        <w:t>.</w:t>
      </w:r>
    </w:p>
    <w:p w:rsidR="006053F9" w:rsidRPr="00330F89" w:rsidRDefault="006053F9" w:rsidP="00C17470">
      <w:pPr>
        <w:autoSpaceDE w:val="0"/>
        <w:autoSpaceDN w:val="0"/>
        <w:adjustRightInd w:val="0"/>
        <w:spacing w:after="120" w:line="240" w:lineRule="auto"/>
        <w:jc w:val="both"/>
        <w:rPr>
          <w:rFonts w:ascii="Arial" w:hAnsi="Arial" w:cs="Arial"/>
          <w:color w:val="000000"/>
        </w:rPr>
      </w:pPr>
    </w:p>
    <w:p w:rsidR="006053F9" w:rsidRPr="008158B8" w:rsidRDefault="006053F9" w:rsidP="006053F9">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Plan financier et des tâches</w:t>
      </w:r>
    </w:p>
    <w:p w:rsidR="006053F9" w:rsidRPr="003C58F1" w:rsidRDefault="006053F9" w:rsidP="006053F9">
      <w:pPr>
        <w:autoSpaceDE w:val="0"/>
        <w:autoSpaceDN w:val="0"/>
        <w:adjustRightInd w:val="0"/>
        <w:spacing w:after="120" w:line="240" w:lineRule="auto"/>
        <w:jc w:val="both"/>
        <w:rPr>
          <w:rFonts w:ascii="Arial" w:hAnsi="Arial" w:cs="Arial"/>
          <w:b/>
          <w:color w:val="000000"/>
        </w:rPr>
      </w:pPr>
      <w:r>
        <w:rPr>
          <w:rFonts w:ascii="Arial" w:hAnsi="Arial" w:cs="Arial"/>
          <w:b/>
          <w:color w:val="000000"/>
        </w:rPr>
        <w:t>Art. 5</w:t>
      </w:r>
    </w:p>
    <w:p w:rsidR="006053F9" w:rsidRDefault="006053F9" w:rsidP="006053F9">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1</w:t>
      </w:r>
      <w:r w:rsidRPr="003C58F1">
        <w:rPr>
          <w:rFonts w:ascii="Arial" w:hAnsi="Arial" w:cs="Arial"/>
          <w:color w:val="000000"/>
        </w:rPr>
        <w:t xml:space="preserve">Le plan financier et des tâches sert à gérer à moyen terme les finances et les prestations. </w:t>
      </w:r>
    </w:p>
    <w:p w:rsidR="006053F9" w:rsidRDefault="006053F9" w:rsidP="006053F9">
      <w:pPr>
        <w:autoSpaceDE w:val="0"/>
        <w:autoSpaceDN w:val="0"/>
        <w:adjustRightInd w:val="0"/>
        <w:spacing w:before="120" w:after="0" w:line="240" w:lineRule="auto"/>
        <w:jc w:val="both"/>
        <w:rPr>
          <w:rFonts w:ascii="Arial" w:hAnsi="Arial" w:cs="Arial"/>
          <w:color w:val="000000"/>
        </w:rPr>
      </w:pPr>
      <w:r>
        <w:rPr>
          <w:rFonts w:ascii="Arial" w:hAnsi="Arial" w:cs="Arial"/>
          <w:bCs/>
          <w:color w:val="000000"/>
          <w:vertAlign w:val="superscript"/>
        </w:rPr>
        <w:t>2</w:t>
      </w:r>
      <w:r w:rsidRPr="003C58F1">
        <w:rPr>
          <w:rFonts w:ascii="Arial" w:hAnsi="Arial" w:cs="Arial"/>
          <w:color w:val="000000"/>
        </w:rPr>
        <w:t>Le plan financier et des tâche</w:t>
      </w:r>
      <w:r>
        <w:rPr>
          <w:rFonts w:ascii="Arial" w:hAnsi="Arial" w:cs="Arial"/>
          <w:color w:val="000000"/>
        </w:rPr>
        <w:t xml:space="preserve">s est établi chaque année par le Comité directeur </w:t>
      </w:r>
      <w:r w:rsidRPr="003C58F1">
        <w:rPr>
          <w:rFonts w:ascii="Arial" w:hAnsi="Arial" w:cs="Arial"/>
          <w:color w:val="000000"/>
        </w:rPr>
        <w:t xml:space="preserve">pour les trois ans suivant le budget. </w:t>
      </w:r>
    </w:p>
    <w:p w:rsidR="006053F9" w:rsidRDefault="006053F9" w:rsidP="006053F9">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3</w:t>
      </w:r>
      <w:r w:rsidRPr="003C58F1">
        <w:rPr>
          <w:rFonts w:ascii="Arial" w:hAnsi="Arial" w:cs="Arial"/>
          <w:color w:val="000000"/>
        </w:rPr>
        <w:t>L</w:t>
      </w:r>
      <w:r>
        <w:rPr>
          <w:rFonts w:ascii="Arial" w:hAnsi="Arial" w:cs="Arial"/>
          <w:color w:val="000000"/>
        </w:rPr>
        <w:t xml:space="preserve">e Comité directeur </w:t>
      </w:r>
      <w:r w:rsidRPr="003C58F1">
        <w:rPr>
          <w:rFonts w:ascii="Arial" w:hAnsi="Arial" w:cs="Arial"/>
          <w:color w:val="000000"/>
        </w:rPr>
        <w:t xml:space="preserve">adresse le plan financier et des tâches au </w:t>
      </w:r>
      <w:r>
        <w:rPr>
          <w:rFonts w:ascii="Arial" w:hAnsi="Arial" w:cs="Arial"/>
          <w:color w:val="000000"/>
        </w:rPr>
        <w:t>Conseil intercommunal</w:t>
      </w:r>
      <w:r w:rsidRPr="003C58F1">
        <w:rPr>
          <w:rFonts w:ascii="Arial" w:hAnsi="Arial" w:cs="Arial"/>
          <w:color w:val="000000"/>
        </w:rPr>
        <w:t xml:space="preserve">, pour qu’il en prenne connaissance lors de la session durant laquelle il traite le budget. </w:t>
      </w:r>
    </w:p>
    <w:p w:rsidR="006053F9" w:rsidRDefault="006053F9" w:rsidP="006053F9">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4</w:t>
      </w:r>
      <w:r w:rsidRPr="00377777">
        <w:rPr>
          <w:rFonts w:ascii="Arial" w:hAnsi="Arial" w:cs="Arial"/>
          <w:color w:val="000000"/>
        </w:rPr>
        <w:t>Sont inscrits dans le plan financier et des tâches</w:t>
      </w:r>
      <w:r>
        <w:rPr>
          <w:rFonts w:ascii="Arial" w:hAnsi="Arial" w:cs="Arial"/>
          <w:color w:val="000000"/>
        </w:rPr>
        <w:t>,</w:t>
      </w:r>
      <w:r w:rsidRPr="00377777">
        <w:rPr>
          <w:rFonts w:ascii="Arial" w:hAnsi="Arial" w:cs="Arial"/>
          <w:color w:val="000000"/>
        </w:rPr>
        <w:t xml:space="preserve"> les charges et revenus ainsi que les dépenses et recettes </w:t>
      </w:r>
      <w:r>
        <w:rPr>
          <w:rFonts w:ascii="Arial" w:hAnsi="Arial" w:cs="Arial"/>
          <w:color w:val="000000"/>
        </w:rPr>
        <w:t xml:space="preserve">d’investissement </w:t>
      </w:r>
      <w:r w:rsidRPr="00377777">
        <w:rPr>
          <w:rFonts w:ascii="Arial" w:hAnsi="Arial" w:cs="Arial"/>
          <w:color w:val="000000"/>
        </w:rPr>
        <w:t>reposant sur des bases légales s’imposant à la collectivité, ou pour lesquels l’exécutif a pris une décision de principe</w:t>
      </w:r>
      <w:r w:rsidRPr="003C58F1">
        <w:rPr>
          <w:rFonts w:ascii="Arial" w:hAnsi="Arial" w:cs="Arial"/>
          <w:color w:val="000000"/>
        </w:rPr>
        <w:t>.</w:t>
      </w:r>
    </w:p>
    <w:p w:rsidR="008F071D" w:rsidRPr="00B43A51" w:rsidRDefault="008F071D" w:rsidP="00B43A51">
      <w:pPr>
        <w:spacing w:after="120"/>
        <w:rPr>
          <w:rFonts w:ascii="Arial" w:hAnsi="Arial" w:cs="Arial"/>
        </w:rPr>
      </w:pPr>
    </w:p>
    <w:p w:rsidR="00976E7C" w:rsidRPr="006053F9" w:rsidRDefault="00976E7C" w:rsidP="00976E7C">
      <w:pPr>
        <w:pStyle w:val="Titre1"/>
        <w:keepNext w:val="0"/>
        <w:keepLines w:val="0"/>
        <w:spacing w:before="0" w:line="240" w:lineRule="auto"/>
        <w:jc w:val="both"/>
        <w:rPr>
          <w:rFonts w:ascii="Arial" w:hAnsi="Arial" w:cs="Arial"/>
          <w:color w:val="auto"/>
          <w:sz w:val="22"/>
          <w:szCs w:val="20"/>
        </w:rPr>
      </w:pPr>
      <w:r w:rsidRPr="006053F9">
        <w:rPr>
          <w:rFonts w:ascii="Arial" w:hAnsi="Arial" w:cs="Arial"/>
          <w:color w:val="auto"/>
          <w:sz w:val="22"/>
          <w:szCs w:val="20"/>
        </w:rPr>
        <w:t xml:space="preserve">Équilibre financier </w:t>
      </w:r>
    </w:p>
    <w:p w:rsidR="00976E7C" w:rsidRPr="00976E7C" w:rsidRDefault="006053F9" w:rsidP="00976E7C">
      <w:pPr>
        <w:pStyle w:val="Titre1"/>
        <w:keepNext w:val="0"/>
        <w:keepLines w:val="0"/>
        <w:spacing w:before="0" w:line="240" w:lineRule="auto"/>
        <w:jc w:val="both"/>
        <w:rPr>
          <w:rFonts w:ascii="Arial" w:hAnsi="Arial" w:cs="Arial"/>
          <w:b w:val="0"/>
          <w:color w:val="auto"/>
          <w:sz w:val="22"/>
          <w:szCs w:val="20"/>
        </w:rPr>
      </w:pPr>
      <w:r>
        <w:rPr>
          <w:rFonts w:ascii="Arial" w:hAnsi="Arial" w:cs="Arial"/>
          <w:color w:val="auto"/>
          <w:sz w:val="22"/>
          <w:szCs w:val="22"/>
        </w:rPr>
        <w:t>Art. 6</w:t>
      </w:r>
    </w:p>
    <w:p w:rsidR="00976E7C" w:rsidRDefault="002745E0" w:rsidP="00976E7C">
      <w:pPr>
        <w:autoSpaceDE w:val="0"/>
        <w:autoSpaceDN w:val="0"/>
        <w:adjustRightInd w:val="0"/>
        <w:spacing w:after="120" w:line="240" w:lineRule="auto"/>
        <w:jc w:val="both"/>
        <w:rPr>
          <w:rFonts w:ascii="Arial" w:hAnsi="Arial" w:cs="Arial"/>
          <w:color w:val="000000"/>
        </w:rPr>
      </w:pPr>
      <w:r>
        <w:rPr>
          <w:rFonts w:ascii="Arial" w:hAnsi="Arial" w:cs="Arial"/>
          <w:color w:val="000000"/>
        </w:rPr>
        <w:t>Dans le cadre d’un</w:t>
      </w:r>
      <w:r w:rsidR="00976E7C">
        <w:rPr>
          <w:rFonts w:ascii="Arial" w:hAnsi="Arial" w:cs="Arial"/>
          <w:color w:val="000000"/>
        </w:rPr>
        <w:t xml:space="preserve"> syndicat en répartition de charges, le solde du compte de résultat est obligatoirement équilib</w:t>
      </w:r>
      <w:r w:rsidR="008E0153">
        <w:rPr>
          <w:rFonts w:ascii="Arial" w:hAnsi="Arial" w:cs="Arial"/>
          <w:color w:val="000000"/>
        </w:rPr>
        <w:t>ré après facturation des quotes-parts</w:t>
      </w:r>
      <w:r w:rsidR="00976E7C">
        <w:rPr>
          <w:rFonts w:ascii="Arial" w:hAnsi="Arial" w:cs="Arial"/>
          <w:color w:val="000000"/>
        </w:rPr>
        <w:t xml:space="preserve"> aux communes membres selon la clé de répartition défini</w:t>
      </w:r>
      <w:r w:rsidR="008E0153">
        <w:rPr>
          <w:rFonts w:ascii="Arial" w:hAnsi="Arial" w:cs="Arial"/>
          <w:color w:val="000000"/>
        </w:rPr>
        <w:t>e par le Conseil intercommunal.</w:t>
      </w:r>
    </w:p>
    <w:p w:rsidR="00386E44" w:rsidRPr="00C5015E" w:rsidRDefault="00C5015E" w:rsidP="00932C3C">
      <w:pPr>
        <w:spacing w:after="120" w:line="240" w:lineRule="auto"/>
        <w:jc w:val="both"/>
        <w:rPr>
          <w:rFonts w:ascii="Arial" w:eastAsia="Times New Roman" w:hAnsi="Arial" w:cs="Times New Roman"/>
          <w:i/>
          <w:color w:val="FF0000"/>
          <w:szCs w:val="20"/>
          <w:lang w:val="fr-FR" w:eastAsia="fr-FR"/>
        </w:rPr>
      </w:pPr>
      <w:proofErr w:type="gramStart"/>
      <w:r w:rsidRPr="00C5015E">
        <w:rPr>
          <w:rFonts w:ascii="Arial" w:eastAsia="Times New Roman" w:hAnsi="Arial" w:cs="Times New Roman"/>
          <w:i/>
          <w:color w:val="FF0000"/>
          <w:szCs w:val="20"/>
          <w:lang w:val="fr-FR" w:eastAsia="fr-FR"/>
        </w:rPr>
        <w:t>ou</w:t>
      </w:r>
      <w:proofErr w:type="gramEnd"/>
    </w:p>
    <w:p w:rsidR="00C5015E" w:rsidRPr="00C5015E" w:rsidRDefault="00C5015E" w:rsidP="00C5015E">
      <w:pPr>
        <w:spacing w:after="0" w:line="240" w:lineRule="auto"/>
        <w:jc w:val="both"/>
        <w:rPr>
          <w:rFonts w:ascii="Arial" w:eastAsia="Times New Roman" w:hAnsi="Arial" w:cs="Times New Roman"/>
          <w:szCs w:val="20"/>
          <w:lang w:val="fr-FR" w:eastAsia="fr-FR"/>
        </w:rPr>
      </w:pPr>
      <w:r w:rsidRPr="00C5015E">
        <w:rPr>
          <w:rFonts w:ascii="Arial" w:eastAsia="Times New Roman" w:hAnsi="Arial" w:cs="Times New Roman"/>
          <w:szCs w:val="20"/>
          <w:lang w:val="fr-FR" w:eastAsia="fr-FR"/>
        </w:rPr>
        <w:t>Dans le cadre d’un syndicat en capitalisation, le résultat de l’exercice vient modifier l’excédent au bilan.</w:t>
      </w:r>
    </w:p>
    <w:p w:rsidR="00C5015E" w:rsidRPr="00C5015E" w:rsidRDefault="00C5015E" w:rsidP="00932C3C">
      <w:pPr>
        <w:spacing w:after="120" w:line="240" w:lineRule="auto"/>
        <w:jc w:val="both"/>
        <w:rPr>
          <w:rFonts w:ascii="Arial" w:eastAsia="Times New Roman" w:hAnsi="Arial" w:cs="Times New Roman"/>
          <w:szCs w:val="20"/>
          <w:lang w:val="fr-FR" w:eastAsia="fr-FR"/>
        </w:rPr>
      </w:pPr>
    </w:p>
    <w:p w:rsidR="00075ED5" w:rsidRPr="008158B8" w:rsidRDefault="00075ED5" w:rsidP="00075ED5">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Crédit urgent</w:t>
      </w:r>
    </w:p>
    <w:p w:rsidR="00075ED5" w:rsidRPr="00377777" w:rsidRDefault="00075ED5" w:rsidP="00075ED5">
      <w:pPr>
        <w:autoSpaceDE w:val="0"/>
        <w:autoSpaceDN w:val="0"/>
        <w:adjustRightInd w:val="0"/>
        <w:spacing w:after="120" w:line="240" w:lineRule="auto"/>
        <w:jc w:val="both"/>
        <w:rPr>
          <w:rFonts w:ascii="Arial" w:hAnsi="Arial" w:cs="Arial"/>
          <w:b/>
          <w:color w:val="000000"/>
        </w:rPr>
      </w:pPr>
      <w:r>
        <w:rPr>
          <w:rFonts w:ascii="Arial" w:hAnsi="Arial" w:cs="Arial"/>
          <w:b/>
          <w:color w:val="000000"/>
        </w:rPr>
        <w:t>Art. 7</w:t>
      </w:r>
    </w:p>
    <w:p w:rsidR="00075ED5" w:rsidRDefault="00075ED5" w:rsidP="00075ED5">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1</w:t>
      </w:r>
      <w:r>
        <w:rPr>
          <w:rFonts w:ascii="Arial" w:hAnsi="Arial" w:cs="Arial"/>
          <w:color w:val="000000"/>
        </w:rPr>
        <w:t>Le Comité directeur</w:t>
      </w:r>
      <w:r w:rsidRPr="00377777">
        <w:rPr>
          <w:rFonts w:ascii="Arial" w:hAnsi="Arial" w:cs="Arial"/>
          <w:color w:val="000000"/>
        </w:rPr>
        <w:t xml:space="preserve"> peut, avant même l'octroi du crédit, engager une dépense urgente et imprévisible qui dépasse ses compétences financières moyennant l'accord préalable de la commission des finances. </w:t>
      </w:r>
    </w:p>
    <w:p w:rsidR="00075ED5" w:rsidRDefault="00075ED5" w:rsidP="00075ED5">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2</w:t>
      </w:r>
      <w:r w:rsidRPr="00377777">
        <w:rPr>
          <w:rFonts w:ascii="Arial" w:hAnsi="Arial" w:cs="Arial"/>
          <w:color w:val="000000"/>
        </w:rPr>
        <w:t xml:space="preserve">Le </w:t>
      </w:r>
      <w:r>
        <w:rPr>
          <w:rFonts w:ascii="Arial" w:hAnsi="Arial" w:cs="Arial"/>
          <w:color w:val="000000"/>
        </w:rPr>
        <w:t>Comité directeur</w:t>
      </w:r>
      <w:r w:rsidRPr="00377777">
        <w:rPr>
          <w:rFonts w:ascii="Arial" w:hAnsi="Arial" w:cs="Arial"/>
          <w:color w:val="000000"/>
        </w:rPr>
        <w:t xml:space="preserve"> soumet ces dépen</w:t>
      </w:r>
      <w:r w:rsidR="004B79E9">
        <w:rPr>
          <w:rFonts w:ascii="Arial" w:hAnsi="Arial" w:cs="Arial"/>
          <w:color w:val="000000"/>
        </w:rPr>
        <w:t>ses à l'accord du Conseil intercommuna</w:t>
      </w:r>
      <w:r w:rsidRPr="00377777">
        <w:rPr>
          <w:rFonts w:ascii="Arial" w:hAnsi="Arial" w:cs="Arial"/>
          <w:color w:val="000000"/>
        </w:rPr>
        <w:t xml:space="preserve">l au cours de la première session qui suit leur engagement. </w:t>
      </w:r>
    </w:p>
    <w:p w:rsidR="00075ED5" w:rsidRDefault="00075ED5" w:rsidP="00075ED5">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3</w:t>
      </w:r>
      <w:r w:rsidRPr="00377777">
        <w:rPr>
          <w:rFonts w:ascii="Arial" w:hAnsi="Arial" w:cs="Arial"/>
          <w:color w:val="000000"/>
        </w:rPr>
        <w:t>Il expose dans un rapport les raisons pour lesquelles il a adopté cette procédure.</w:t>
      </w:r>
    </w:p>
    <w:p w:rsidR="00075ED5" w:rsidRDefault="00075ED5" w:rsidP="00075ED5">
      <w:pPr>
        <w:autoSpaceDE w:val="0"/>
        <w:autoSpaceDN w:val="0"/>
        <w:adjustRightInd w:val="0"/>
        <w:spacing w:after="120" w:line="240" w:lineRule="auto"/>
        <w:jc w:val="both"/>
        <w:rPr>
          <w:rFonts w:ascii="Arial" w:hAnsi="Arial" w:cs="Arial"/>
          <w:color w:val="000000"/>
        </w:rPr>
      </w:pPr>
    </w:p>
    <w:p w:rsidR="00C17470" w:rsidRPr="00C17470" w:rsidRDefault="00C17470" w:rsidP="00C17470">
      <w:pPr>
        <w:autoSpaceDE w:val="0"/>
        <w:autoSpaceDN w:val="0"/>
        <w:adjustRightInd w:val="0"/>
        <w:spacing w:after="0" w:line="240" w:lineRule="auto"/>
        <w:jc w:val="both"/>
        <w:rPr>
          <w:rFonts w:ascii="Arial" w:hAnsi="Arial" w:cs="Arial"/>
          <w:b/>
          <w:color w:val="000000"/>
        </w:rPr>
      </w:pPr>
      <w:r w:rsidRPr="00C17470">
        <w:rPr>
          <w:rFonts w:ascii="Arial" w:hAnsi="Arial" w:cs="Arial"/>
          <w:b/>
          <w:color w:val="000000"/>
        </w:rPr>
        <w:t>Crédits d'engagement</w:t>
      </w:r>
    </w:p>
    <w:p w:rsidR="00C17470" w:rsidRDefault="00075ED5" w:rsidP="00C17470">
      <w:pPr>
        <w:autoSpaceDE w:val="0"/>
        <w:autoSpaceDN w:val="0"/>
        <w:adjustRightInd w:val="0"/>
        <w:spacing w:after="120" w:line="240" w:lineRule="auto"/>
        <w:jc w:val="both"/>
        <w:rPr>
          <w:rFonts w:ascii="Arial" w:hAnsi="Arial" w:cs="Arial"/>
          <w:color w:val="000000"/>
        </w:rPr>
      </w:pPr>
      <w:r>
        <w:rPr>
          <w:rFonts w:ascii="Arial" w:hAnsi="Arial" w:cs="Arial"/>
          <w:b/>
          <w:color w:val="000000"/>
        </w:rPr>
        <w:t>Art. 8</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Des crédits d'engagement sont requis </w:t>
      </w:r>
      <w:r>
        <w:rPr>
          <w:rFonts w:ascii="Arial" w:hAnsi="Arial" w:cs="Arial"/>
          <w:color w:val="000000"/>
        </w:rPr>
        <w:t>pour,</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A86BB4">
        <w:rPr>
          <w:rFonts w:ascii="Arial" w:hAnsi="Arial" w:cs="Arial"/>
          <w:i/>
          <w:color w:val="000000"/>
        </w:rPr>
        <w:t>a)</w:t>
      </w:r>
      <w:r>
        <w:rPr>
          <w:rFonts w:ascii="Arial" w:hAnsi="Arial" w:cs="Arial"/>
          <w:color w:val="000000"/>
        </w:rPr>
        <w:t xml:space="preserve"> </w:t>
      </w:r>
      <w:r w:rsidRPr="007E2C1B">
        <w:rPr>
          <w:rFonts w:ascii="Arial" w:hAnsi="Arial" w:cs="Arial"/>
          <w:color w:val="000000"/>
        </w:rPr>
        <w:t>les investissemen</w:t>
      </w:r>
      <w:r>
        <w:rPr>
          <w:rFonts w:ascii="Arial" w:hAnsi="Arial" w:cs="Arial"/>
          <w:color w:val="000000"/>
        </w:rPr>
        <w:t>ts du patrimoine administratif,</w:t>
      </w:r>
    </w:p>
    <w:p w:rsidR="00C17470"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b) </w:t>
      </w:r>
      <w:r w:rsidRPr="007E2C1B">
        <w:rPr>
          <w:rFonts w:ascii="Arial" w:hAnsi="Arial" w:cs="Arial"/>
          <w:color w:val="000000"/>
        </w:rPr>
        <w:t>les projets dont la réalisation s'étend sur plusieurs années, y compris la part éventuelle de dépenses spécifiques ém</w:t>
      </w:r>
      <w:r>
        <w:rPr>
          <w:rFonts w:ascii="Arial" w:hAnsi="Arial" w:cs="Arial"/>
          <w:color w:val="000000"/>
        </w:rPr>
        <w:t>argeant au compte de résultats,</w:t>
      </w:r>
    </w:p>
    <w:p w:rsidR="00075ED5" w:rsidRPr="007E2C1B" w:rsidRDefault="00075ED5" w:rsidP="00C17470">
      <w:pPr>
        <w:autoSpaceDE w:val="0"/>
        <w:autoSpaceDN w:val="0"/>
        <w:adjustRightInd w:val="0"/>
        <w:spacing w:after="120" w:line="240" w:lineRule="auto"/>
        <w:jc w:val="both"/>
        <w:rPr>
          <w:rFonts w:ascii="Arial" w:hAnsi="Arial" w:cs="Arial"/>
          <w:color w:val="000000"/>
        </w:rPr>
      </w:pP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c) </w:t>
      </w:r>
      <w:r w:rsidRPr="007E2C1B">
        <w:rPr>
          <w:rFonts w:ascii="Arial" w:hAnsi="Arial" w:cs="Arial"/>
          <w:color w:val="000000"/>
        </w:rPr>
        <w:t>les engagements fermes à charge du compte de résultats, s'étendant sur plusieurs exercices, notamment les loyers et les enveloppes budgé</w:t>
      </w:r>
      <w:r>
        <w:rPr>
          <w:rFonts w:ascii="Arial" w:hAnsi="Arial" w:cs="Arial"/>
          <w:color w:val="000000"/>
        </w:rPr>
        <w:t>taires en faveur d'institutions,</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d) </w:t>
      </w:r>
      <w:r w:rsidRPr="007E2C1B">
        <w:rPr>
          <w:rFonts w:ascii="Arial" w:hAnsi="Arial" w:cs="Arial"/>
          <w:color w:val="000000"/>
        </w:rPr>
        <w:t>l'octroi de subventions qui ne seront versées qu'a</w:t>
      </w:r>
      <w:r>
        <w:rPr>
          <w:rFonts w:ascii="Arial" w:hAnsi="Arial" w:cs="Arial"/>
          <w:color w:val="000000"/>
        </w:rPr>
        <w:t>u cours d'exercices ultérieurs,</w:t>
      </w:r>
    </w:p>
    <w:p w:rsidR="00C17470"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e) </w:t>
      </w:r>
      <w:r w:rsidRPr="007E2C1B">
        <w:rPr>
          <w:rFonts w:ascii="Arial" w:hAnsi="Arial" w:cs="Arial"/>
          <w:color w:val="000000"/>
        </w:rPr>
        <w:t>l'octroi de cautions ou d'autres garanties.</w:t>
      </w:r>
    </w:p>
    <w:p w:rsidR="00C17470"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 Les crédits d'engagement sont ouverts comme crédit-cadre, comme crédit d'objet ou comme crédit d’étude.</w:t>
      </w:r>
    </w:p>
    <w:p w:rsidR="00C17470"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Le crédit-cadre est un crédit d'engagement concernant un programme. </w:t>
      </w:r>
    </w:p>
    <w:p w:rsidR="003C1ADD"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 xml:space="preserve">Le crédit d'objet est un crédit d'engagement concernant un objet unique. </w:t>
      </w:r>
    </w:p>
    <w:p w:rsidR="00C17470"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5</w:t>
      </w:r>
      <w:r>
        <w:rPr>
          <w:rFonts w:ascii="Arial" w:hAnsi="Arial" w:cs="Arial"/>
          <w:color w:val="000000"/>
        </w:rPr>
        <w:t xml:space="preserve">Le Comité directeur </w:t>
      </w:r>
      <w:r w:rsidRPr="007E2C1B">
        <w:rPr>
          <w:rFonts w:ascii="Arial" w:hAnsi="Arial" w:cs="Arial"/>
          <w:color w:val="000000"/>
        </w:rPr>
        <w:t xml:space="preserve">décide la répartition du crédit-cadre en crédits d'objet. Ces derniers ne peuvent être décidés que lorsque les projets sont prêts à être réalisés et que les frais consécutifs sont connus. </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6</w:t>
      </w:r>
      <w:r w:rsidRPr="007E2C1B">
        <w:rPr>
          <w:rFonts w:ascii="Arial" w:hAnsi="Arial" w:cs="Arial"/>
          <w:color w:val="000000"/>
        </w:rPr>
        <w:t xml:space="preserve">Le crédit d’étude est un crédit d’engagement pour déterminer l’ampleur et le coût d’un projet nécessitant un crédit d’objet. </w:t>
      </w:r>
    </w:p>
    <w:p w:rsidR="00C17470" w:rsidRDefault="00C17470" w:rsidP="00C17470">
      <w:pPr>
        <w:autoSpaceDE w:val="0"/>
        <w:autoSpaceDN w:val="0"/>
        <w:adjustRightInd w:val="0"/>
        <w:spacing w:after="120" w:line="240" w:lineRule="auto"/>
        <w:jc w:val="both"/>
        <w:rPr>
          <w:rFonts w:ascii="Arial" w:hAnsi="Arial" w:cs="Arial"/>
          <w:color w:val="000000"/>
        </w:rPr>
      </w:pPr>
    </w:p>
    <w:p w:rsidR="00C17470" w:rsidRPr="00C17470" w:rsidRDefault="00C17470" w:rsidP="00C17470">
      <w:pPr>
        <w:autoSpaceDE w:val="0"/>
        <w:autoSpaceDN w:val="0"/>
        <w:adjustRightInd w:val="0"/>
        <w:spacing w:after="0" w:line="240" w:lineRule="auto"/>
        <w:jc w:val="both"/>
        <w:rPr>
          <w:rFonts w:ascii="Arial" w:hAnsi="Arial" w:cs="Arial"/>
          <w:b/>
          <w:color w:val="000000"/>
        </w:rPr>
      </w:pPr>
      <w:r w:rsidRPr="00C17470">
        <w:rPr>
          <w:rFonts w:ascii="Arial" w:hAnsi="Arial" w:cs="Arial"/>
          <w:b/>
          <w:color w:val="000000"/>
        </w:rPr>
        <w:t>Utilisation et comptabilisation</w:t>
      </w:r>
    </w:p>
    <w:p w:rsidR="00C17470" w:rsidRPr="007E2C1B" w:rsidRDefault="00075ED5" w:rsidP="00C17470">
      <w:pPr>
        <w:autoSpaceDE w:val="0"/>
        <w:autoSpaceDN w:val="0"/>
        <w:adjustRightInd w:val="0"/>
        <w:spacing w:after="120" w:line="240" w:lineRule="auto"/>
        <w:jc w:val="both"/>
        <w:rPr>
          <w:rFonts w:ascii="Arial" w:hAnsi="Arial" w:cs="Arial"/>
          <w:b/>
          <w:color w:val="000000"/>
        </w:rPr>
      </w:pPr>
      <w:r>
        <w:rPr>
          <w:rFonts w:ascii="Arial" w:hAnsi="Arial" w:cs="Arial"/>
          <w:b/>
          <w:color w:val="000000"/>
        </w:rPr>
        <w:t>Art. 9</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Les besoins financiers consécutifs à des crédits d'engagement doivent être inscrits au budget à titre de charges du compte de résultats ou de dépenses du compte des investissements.</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Les crédits d'engagement sont sollicités à hauteur du montant brut. Les éventuelles participations de tiers sont comptabilisées en déduction du crédit alloué. </w:t>
      </w:r>
    </w:p>
    <w:p w:rsidR="00C17470" w:rsidRPr="007E2C1B" w:rsidRDefault="00C17470" w:rsidP="00C17470">
      <w:pPr>
        <w:autoSpaceDE w:val="0"/>
        <w:autoSpaceDN w:val="0"/>
        <w:adjustRightInd w:val="0"/>
        <w:spacing w:after="120" w:line="240" w:lineRule="auto"/>
        <w:jc w:val="both"/>
        <w:rPr>
          <w:rFonts w:ascii="Arial" w:hAnsi="Arial" w:cs="Arial"/>
          <w:color w:val="000000"/>
        </w:rPr>
      </w:pPr>
    </w:p>
    <w:p w:rsidR="00C17470" w:rsidRPr="00C17470" w:rsidRDefault="00C17470" w:rsidP="00C17470">
      <w:pPr>
        <w:autoSpaceDE w:val="0"/>
        <w:autoSpaceDN w:val="0"/>
        <w:adjustRightInd w:val="0"/>
        <w:spacing w:after="0" w:line="240" w:lineRule="auto"/>
        <w:jc w:val="both"/>
        <w:rPr>
          <w:rFonts w:ascii="Arial" w:hAnsi="Arial" w:cs="Arial"/>
          <w:b/>
          <w:color w:val="000000"/>
        </w:rPr>
      </w:pPr>
      <w:r w:rsidRPr="00C17470">
        <w:rPr>
          <w:rFonts w:ascii="Arial" w:hAnsi="Arial" w:cs="Arial"/>
          <w:b/>
          <w:color w:val="000000"/>
        </w:rPr>
        <w:t>Crédit complémentaire</w:t>
      </w:r>
    </w:p>
    <w:p w:rsidR="00C17470" w:rsidRPr="007E2C1B" w:rsidRDefault="00075ED5" w:rsidP="00C17470">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10</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rPr>
        <w:t>Si un crédit d'engagement se révèle insuffisant et que le Co</w:t>
      </w:r>
      <w:r>
        <w:rPr>
          <w:rFonts w:ascii="Arial" w:hAnsi="Arial" w:cs="Arial"/>
          <w:color w:val="000000"/>
        </w:rPr>
        <w:t xml:space="preserve">mité directeur </w:t>
      </w:r>
      <w:r w:rsidRPr="007E2C1B">
        <w:rPr>
          <w:rFonts w:ascii="Arial" w:hAnsi="Arial" w:cs="Arial"/>
          <w:color w:val="000000"/>
        </w:rPr>
        <w:t>n'est pas compétent pour l'augmenter lui-même, il ne peut être dépassé aussi longtemps qu'un crédit complémentaire n'a pas é</w:t>
      </w:r>
      <w:r>
        <w:rPr>
          <w:rFonts w:ascii="Arial" w:hAnsi="Arial" w:cs="Arial"/>
          <w:color w:val="000000"/>
        </w:rPr>
        <w:t>té accordé par le Conseil intercommuna</w:t>
      </w:r>
      <w:r w:rsidRPr="007E2C1B">
        <w:rPr>
          <w:rFonts w:ascii="Arial" w:hAnsi="Arial" w:cs="Arial"/>
          <w:color w:val="000000"/>
        </w:rPr>
        <w:t>l.</w:t>
      </w:r>
    </w:p>
    <w:p w:rsidR="00C17470" w:rsidRPr="007E2C1B" w:rsidRDefault="00C17470" w:rsidP="00C17470">
      <w:pPr>
        <w:autoSpaceDE w:val="0"/>
        <w:autoSpaceDN w:val="0"/>
        <w:adjustRightInd w:val="0"/>
        <w:spacing w:after="120" w:line="240" w:lineRule="auto"/>
        <w:jc w:val="both"/>
        <w:rPr>
          <w:rFonts w:ascii="Arial" w:hAnsi="Arial" w:cs="Arial"/>
          <w:color w:val="000000"/>
        </w:rPr>
      </w:pPr>
    </w:p>
    <w:p w:rsidR="00C17470" w:rsidRPr="00C17470" w:rsidRDefault="00C17470" w:rsidP="00C17470">
      <w:pPr>
        <w:autoSpaceDE w:val="0"/>
        <w:autoSpaceDN w:val="0"/>
        <w:adjustRightInd w:val="0"/>
        <w:spacing w:after="0" w:line="240" w:lineRule="auto"/>
        <w:jc w:val="both"/>
        <w:rPr>
          <w:rFonts w:ascii="Arial" w:hAnsi="Arial" w:cs="Arial"/>
          <w:b/>
          <w:color w:val="000000"/>
        </w:rPr>
      </w:pPr>
      <w:r w:rsidRPr="00C17470">
        <w:rPr>
          <w:rFonts w:ascii="Arial" w:hAnsi="Arial" w:cs="Arial"/>
          <w:b/>
          <w:color w:val="000000"/>
        </w:rPr>
        <w:t>Compétences et procédure</w:t>
      </w:r>
    </w:p>
    <w:p w:rsidR="00C17470" w:rsidRPr="007E2C1B" w:rsidRDefault="00075ED5" w:rsidP="00C17470">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11</w:t>
      </w:r>
    </w:p>
    <w:p w:rsidR="00383D51" w:rsidRPr="00383D51"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Pr>
          <w:rFonts w:ascii="Arial" w:hAnsi="Arial" w:cs="Arial"/>
          <w:color w:val="000000"/>
        </w:rPr>
        <w:t>Le Comité</w:t>
      </w:r>
      <w:r w:rsidRPr="007E2C1B">
        <w:rPr>
          <w:rFonts w:ascii="Arial" w:hAnsi="Arial" w:cs="Arial"/>
          <w:color w:val="000000"/>
        </w:rPr>
        <w:t xml:space="preserve"> </w:t>
      </w:r>
      <w:r>
        <w:rPr>
          <w:rFonts w:ascii="Arial" w:hAnsi="Arial" w:cs="Arial"/>
          <w:color w:val="000000"/>
        </w:rPr>
        <w:t xml:space="preserve">directeur </w:t>
      </w:r>
      <w:r w:rsidRPr="007E2C1B">
        <w:rPr>
          <w:rFonts w:ascii="Arial" w:hAnsi="Arial" w:cs="Arial"/>
          <w:color w:val="000000"/>
        </w:rPr>
        <w:t xml:space="preserve">peut ouvrir un nouveau crédit d’engagement ou décider un crédit complémentaire jusqu’à un montant de </w:t>
      </w:r>
      <w:r w:rsidRPr="00713757">
        <w:rPr>
          <w:rFonts w:ascii="Arial" w:hAnsi="Arial" w:cs="Arial"/>
          <w:i/>
          <w:color w:val="000000"/>
        </w:rPr>
        <w:t>(</w:t>
      </w:r>
      <w:r w:rsidRPr="005A012F">
        <w:rPr>
          <w:rFonts w:ascii="Arial" w:hAnsi="Arial" w:cs="Arial"/>
          <w:i/>
          <w:color w:val="FF0000"/>
        </w:rPr>
        <w:t>20'000 francs, 30'000 francs ou 50'000 francs selon l'importance du bilan</w:t>
      </w:r>
      <w:r w:rsidRPr="005A012F">
        <w:rPr>
          <w:rFonts w:ascii="Arial" w:hAnsi="Arial" w:cs="Arial"/>
          <w:color w:val="FF0000"/>
        </w:rPr>
        <w:t xml:space="preserve"> </w:t>
      </w:r>
      <w:r w:rsidRPr="005A012F">
        <w:rPr>
          <w:rFonts w:ascii="Arial" w:hAnsi="Arial" w:cs="Arial"/>
          <w:i/>
          <w:color w:val="FF0000"/>
        </w:rPr>
        <w:t>et le montant des charges brutes du syndicat)</w:t>
      </w:r>
      <w:r>
        <w:rPr>
          <w:rFonts w:ascii="Arial" w:hAnsi="Arial" w:cs="Arial"/>
          <w:i/>
          <w:color w:val="FF0000"/>
        </w:rPr>
        <w:t>,</w:t>
      </w:r>
      <w:r w:rsidRPr="00E513BE">
        <w:rPr>
          <w:rFonts w:ascii="Arial" w:hAnsi="Arial" w:cs="Arial"/>
          <w:color w:val="000000"/>
        </w:rPr>
        <w:t xml:space="preserve"> dans la limite de </w:t>
      </w:r>
      <w:r w:rsidRPr="005A012F">
        <w:rPr>
          <w:rFonts w:ascii="Arial" w:hAnsi="Arial" w:cs="Arial"/>
          <w:i/>
          <w:color w:val="FF0000"/>
        </w:rPr>
        <w:t>30'000, 50'000 ou 100'000 francs</w:t>
      </w:r>
      <w:r w:rsidRPr="00E513BE">
        <w:rPr>
          <w:rFonts w:ascii="Arial" w:hAnsi="Arial" w:cs="Arial"/>
          <w:color w:val="000000"/>
        </w:rPr>
        <w:t xml:space="preserve"> tous crédits confondus</w:t>
      </w:r>
      <w:r>
        <w:rPr>
          <w:rFonts w:ascii="Arial" w:hAnsi="Arial" w:cs="Arial"/>
          <w:color w:val="000000"/>
        </w:rPr>
        <w:t xml:space="preserve"> </w:t>
      </w:r>
      <w:r w:rsidRPr="005A012F">
        <w:rPr>
          <w:rFonts w:ascii="Arial" w:hAnsi="Arial" w:cs="Arial"/>
          <w:i/>
          <w:color w:val="FF0000"/>
        </w:rPr>
        <w:t>selon l'importance du bilan et le montant des charges brutes du syndicat</w:t>
      </w:r>
      <w:r>
        <w:rPr>
          <w:rFonts w:ascii="Arial" w:hAnsi="Arial" w:cs="Arial"/>
          <w:color w:val="000000"/>
        </w:rPr>
        <w:t>,</w:t>
      </w:r>
      <w:r w:rsidRPr="00E513BE">
        <w:rPr>
          <w:rFonts w:ascii="Arial" w:hAnsi="Arial" w:cs="Arial"/>
          <w:color w:val="000000"/>
        </w:rPr>
        <w:t xml:space="preserve"> au-delà de laquelle tout nouveau crédit d'engagement ou crédit complémentaire relève de la compétence du </w:t>
      </w:r>
      <w:r w:rsidRPr="00B86B7B">
        <w:rPr>
          <w:rFonts w:ascii="Arial" w:hAnsi="Arial" w:cs="Arial"/>
          <w:color w:val="000000"/>
        </w:rPr>
        <w:t>Conseil intercommunal</w:t>
      </w:r>
      <w:r w:rsidR="00B86B7B">
        <w:rPr>
          <w:rFonts w:ascii="Arial" w:hAnsi="Arial" w:cs="Arial"/>
          <w:color w:val="000000"/>
        </w:rPr>
        <w:t>.</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Dans la mesure où un crédit complémentaire est rendu nécessaire pa</w:t>
      </w:r>
      <w:r>
        <w:rPr>
          <w:rFonts w:ascii="Arial" w:hAnsi="Arial" w:cs="Arial"/>
          <w:color w:val="000000"/>
        </w:rPr>
        <w:t>r le renchérissement, le Comité</w:t>
      </w:r>
      <w:r w:rsidRPr="007E2C1B">
        <w:rPr>
          <w:rFonts w:ascii="Arial" w:hAnsi="Arial" w:cs="Arial"/>
          <w:color w:val="000000"/>
        </w:rPr>
        <w:t xml:space="preserve"> </w:t>
      </w:r>
      <w:r>
        <w:rPr>
          <w:rFonts w:ascii="Arial" w:hAnsi="Arial" w:cs="Arial"/>
          <w:color w:val="000000"/>
        </w:rPr>
        <w:t xml:space="preserve">directeur </w:t>
      </w:r>
      <w:r w:rsidRPr="007E2C1B">
        <w:rPr>
          <w:rFonts w:ascii="Arial" w:hAnsi="Arial" w:cs="Arial"/>
          <w:color w:val="000000"/>
        </w:rPr>
        <w:t xml:space="preserve">décide de son ouverture quel qu’en soit le montant, pour autant que l’autorisation des dépenses contienne une clause d’indexation des prix. </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Lorsqu'il n'est pas compétent pour engager lui-même </w:t>
      </w:r>
      <w:r>
        <w:rPr>
          <w:rFonts w:ascii="Arial" w:hAnsi="Arial" w:cs="Arial"/>
          <w:color w:val="000000"/>
        </w:rPr>
        <w:t>une dépense, le Comité</w:t>
      </w:r>
      <w:r w:rsidRPr="007E2C1B">
        <w:rPr>
          <w:rFonts w:ascii="Arial" w:hAnsi="Arial" w:cs="Arial"/>
          <w:color w:val="000000"/>
        </w:rPr>
        <w:t xml:space="preserve"> </w:t>
      </w:r>
      <w:r>
        <w:rPr>
          <w:rFonts w:ascii="Arial" w:hAnsi="Arial" w:cs="Arial"/>
          <w:color w:val="000000"/>
        </w:rPr>
        <w:t xml:space="preserve">directeur </w:t>
      </w:r>
      <w:r w:rsidRPr="007E2C1B">
        <w:rPr>
          <w:rFonts w:ascii="Arial" w:hAnsi="Arial" w:cs="Arial"/>
          <w:color w:val="000000"/>
        </w:rPr>
        <w:t>demande le crédit</w:t>
      </w:r>
      <w:r>
        <w:rPr>
          <w:rFonts w:ascii="Arial" w:hAnsi="Arial" w:cs="Arial"/>
          <w:color w:val="000000"/>
        </w:rPr>
        <w:t xml:space="preserve"> d'engagement au Conseil intercommunal</w:t>
      </w:r>
      <w:r w:rsidRPr="007E2C1B">
        <w:rPr>
          <w:rFonts w:ascii="Arial" w:hAnsi="Arial" w:cs="Arial"/>
          <w:color w:val="000000"/>
        </w:rPr>
        <w:t>, qui l'adopte sous la forme d’un arrêté.</w:t>
      </w:r>
    </w:p>
    <w:p w:rsidR="00383D51" w:rsidRDefault="003C1ADD" w:rsidP="00C17470">
      <w:pPr>
        <w:autoSpaceDE w:val="0"/>
        <w:autoSpaceDN w:val="0"/>
        <w:adjustRightInd w:val="0"/>
        <w:spacing w:after="120" w:line="240" w:lineRule="auto"/>
        <w:jc w:val="both"/>
        <w:rPr>
          <w:rFonts w:ascii="Arial" w:hAnsi="Arial" w:cs="Arial"/>
          <w:color w:val="000000"/>
        </w:rPr>
      </w:pPr>
      <w:r w:rsidRPr="003C1ADD">
        <w:rPr>
          <w:rFonts w:ascii="Arial" w:hAnsi="Arial" w:cs="Arial"/>
          <w:color w:val="000000"/>
          <w:vertAlign w:val="superscript"/>
        </w:rPr>
        <w:t>4</w:t>
      </w:r>
      <w:r w:rsidR="00C17470" w:rsidRPr="007E2C1B">
        <w:rPr>
          <w:rFonts w:ascii="Arial" w:hAnsi="Arial" w:cs="Arial"/>
          <w:color w:val="000000"/>
        </w:rPr>
        <w:t>Un crédit d'engagement expire dès que son but est atteint ou que l'autorité compétente l'a annulé. À moins que l'autorité compétente ne prévoie des dispositions contraires lors de son octroi ou ne décide de sa prolongation, le crédit d'engagement expire deux ans</w:t>
      </w:r>
      <w:r w:rsidR="00C17470">
        <w:rPr>
          <w:rFonts w:ascii="Arial" w:hAnsi="Arial" w:cs="Arial"/>
          <w:color w:val="000000"/>
        </w:rPr>
        <w:t xml:space="preserve"> après l'entrée </w:t>
      </w:r>
    </w:p>
    <w:p w:rsidR="00383D51" w:rsidRDefault="00383D51" w:rsidP="00C17470">
      <w:pPr>
        <w:autoSpaceDE w:val="0"/>
        <w:autoSpaceDN w:val="0"/>
        <w:adjustRightInd w:val="0"/>
        <w:spacing w:after="120" w:line="240" w:lineRule="auto"/>
        <w:jc w:val="both"/>
        <w:rPr>
          <w:rFonts w:ascii="Arial" w:hAnsi="Arial" w:cs="Arial"/>
          <w:color w:val="000000"/>
        </w:rPr>
      </w:pPr>
    </w:p>
    <w:p w:rsidR="00383D51" w:rsidRDefault="00383D51" w:rsidP="00C17470">
      <w:pPr>
        <w:autoSpaceDE w:val="0"/>
        <w:autoSpaceDN w:val="0"/>
        <w:adjustRightInd w:val="0"/>
        <w:spacing w:after="120" w:line="240" w:lineRule="auto"/>
        <w:jc w:val="both"/>
        <w:rPr>
          <w:rFonts w:ascii="Arial" w:hAnsi="Arial" w:cs="Arial"/>
          <w:color w:val="000000"/>
        </w:rPr>
      </w:pPr>
      <w:bookmarkStart w:id="0" w:name="_GoBack"/>
      <w:bookmarkEnd w:id="0"/>
    </w:p>
    <w:p w:rsidR="00C17470" w:rsidRPr="007E2C1B" w:rsidRDefault="00C17470" w:rsidP="00C17470">
      <w:pPr>
        <w:autoSpaceDE w:val="0"/>
        <w:autoSpaceDN w:val="0"/>
        <w:adjustRightInd w:val="0"/>
        <w:spacing w:after="120" w:line="240" w:lineRule="auto"/>
        <w:jc w:val="both"/>
        <w:rPr>
          <w:rFonts w:ascii="Arial" w:hAnsi="Arial" w:cs="Arial"/>
          <w:color w:val="000000"/>
        </w:rPr>
      </w:pPr>
      <w:proofErr w:type="gramStart"/>
      <w:r>
        <w:rPr>
          <w:rFonts w:ascii="Arial" w:hAnsi="Arial" w:cs="Arial"/>
          <w:color w:val="000000"/>
        </w:rPr>
        <w:t>en</w:t>
      </w:r>
      <w:proofErr w:type="gramEnd"/>
      <w:r>
        <w:rPr>
          <w:rFonts w:ascii="Arial" w:hAnsi="Arial" w:cs="Arial"/>
          <w:color w:val="000000"/>
        </w:rPr>
        <w:t xml:space="preserve"> vigueur de l'arrêté</w:t>
      </w:r>
      <w:r w:rsidRPr="007E2C1B">
        <w:rPr>
          <w:rFonts w:ascii="Arial" w:hAnsi="Arial" w:cs="Arial"/>
          <w:color w:val="000000"/>
        </w:rPr>
        <w:t xml:space="preserve"> si aucune dépense n'a été engagée ou, dans tous les cas, 15 ans après son octroi.</w:t>
      </w:r>
    </w:p>
    <w:p w:rsidR="00C17470" w:rsidRPr="007E2C1B" w:rsidRDefault="00C17470" w:rsidP="00C17470">
      <w:pPr>
        <w:autoSpaceDE w:val="0"/>
        <w:autoSpaceDN w:val="0"/>
        <w:adjustRightInd w:val="0"/>
        <w:spacing w:after="120" w:line="240" w:lineRule="auto"/>
        <w:jc w:val="both"/>
        <w:rPr>
          <w:rFonts w:ascii="Arial" w:hAnsi="Arial" w:cs="Arial"/>
          <w:color w:val="000000"/>
        </w:rPr>
      </w:pPr>
    </w:p>
    <w:p w:rsidR="00C17470" w:rsidRPr="007C5B64" w:rsidRDefault="00C17470" w:rsidP="00C17470">
      <w:pPr>
        <w:autoSpaceDE w:val="0"/>
        <w:autoSpaceDN w:val="0"/>
        <w:adjustRightInd w:val="0"/>
        <w:spacing w:after="0" w:line="240" w:lineRule="auto"/>
        <w:jc w:val="both"/>
        <w:rPr>
          <w:rFonts w:ascii="Arial" w:hAnsi="Arial" w:cs="Arial"/>
          <w:b/>
          <w:color w:val="000000"/>
        </w:rPr>
      </w:pPr>
      <w:r w:rsidRPr="007C5B64">
        <w:rPr>
          <w:rFonts w:ascii="Arial" w:hAnsi="Arial" w:cs="Arial"/>
          <w:b/>
          <w:color w:val="000000"/>
        </w:rPr>
        <w:t>Crédit budgétaire et crédit supplémentaire</w:t>
      </w:r>
    </w:p>
    <w:p w:rsidR="00C17470" w:rsidRPr="00377777" w:rsidRDefault="00C17470" w:rsidP="00C17470">
      <w:pPr>
        <w:autoSpaceDE w:val="0"/>
        <w:autoSpaceDN w:val="0"/>
        <w:adjustRightInd w:val="0"/>
        <w:spacing w:after="120" w:line="240" w:lineRule="auto"/>
        <w:jc w:val="both"/>
        <w:rPr>
          <w:rFonts w:ascii="Arial" w:hAnsi="Arial" w:cs="Arial"/>
          <w:b/>
          <w:color w:val="000000"/>
        </w:rPr>
      </w:pPr>
      <w:r w:rsidRPr="00377777">
        <w:rPr>
          <w:rFonts w:ascii="Arial" w:hAnsi="Arial" w:cs="Arial"/>
          <w:b/>
          <w:color w:val="000000"/>
        </w:rPr>
        <w:t xml:space="preserve">Art. </w:t>
      </w:r>
      <w:r w:rsidR="00075ED5">
        <w:rPr>
          <w:rFonts w:ascii="Arial" w:hAnsi="Arial" w:cs="Arial"/>
          <w:b/>
          <w:color w:val="000000"/>
        </w:rPr>
        <w:t>12</w:t>
      </w:r>
    </w:p>
    <w:p w:rsidR="003C1ADD" w:rsidRPr="003C1ADD" w:rsidRDefault="00C17470" w:rsidP="00C17470">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1</w:t>
      </w:r>
      <w:r w:rsidRPr="00377777">
        <w:rPr>
          <w:rFonts w:ascii="Arial" w:hAnsi="Arial" w:cs="Arial"/>
          <w:color w:val="000000"/>
        </w:rPr>
        <w:t xml:space="preserve">Le crédit budgétaire est l'autorisation d'engager des dépenses d'investissement ou des charges pour un but déterminé jusqu'à concurrence du plafond fixé. </w:t>
      </w:r>
    </w:p>
    <w:p w:rsidR="00C17470" w:rsidRPr="00377777" w:rsidRDefault="00C17470" w:rsidP="00C17470">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2</w:t>
      </w:r>
      <w:r w:rsidRPr="00377777">
        <w:rPr>
          <w:rFonts w:ascii="Arial" w:hAnsi="Arial" w:cs="Arial"/>
          <w:color w:val="000000"/>
        </w:rPr>
        <w:t>Le crédit budgétaire peut être exprimé comme crédit individuel ou, pour les unités administratives gérées par mandat de prestations et enveloppe budgétaire, sous forme de solde (crédit global).</w:t>
      </w:r>
    </w:p>
    <w:p w:rsidR="00C17470" w:rsidRPr="00377777" w:rsidRDefault="00C17470" w:rsidP="00C17470">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3</w:t>
      </w:r>
      <w:r w:rsidRPr="00377777">
        <w:rPr>
          <w:rFonts w:ascii="Arial" w:hAnsi="Arial" w:cs="Arial"/>
          <w:color w:val="000000"/>
        </w:rPr>
        <w:t>Les crédits inutilisés expirent à la fin de l'exercice, sous réserve des exceptions prévues par la loi.</w:t>
      </w:r>
    </w:p>
    <w:p w:rsidR="00C17470" w:rsidRPr="00377777" w:rsidRDefault="00C17470" w:rsidP="00C17470">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4</w:t>
      </w:r>
      <w:r w:rsidRPr="00377777">
        <w:rPr>
          <w:rFonts w:ascii="Arial" w:hAnsi="Arial" w:cs="Arial"/>
          <w:color w:val="000000"/>
        </w:rPr>
        <w:t xml:space="preserve">Le crédit supplémentaire complète un crédit budgétaire jugé insuffisant. </w:t>
      </w:r>
    </w:p>
    <w:p w:rsidR="00C17470" w:rsidRPr="00377777" w:rsidRDefault="00C17470" w:rsidP="00C17470">
      <w:pPr>
        <w:autoSpaceDE w:val="0"/>
        <w:autoSpaceDN w:val="0"/>
        <w:adjustRightInd w:val="0"/>
        <w:spacing w:after="120" w:line="240" w:lineRule="auto"/>
        <w:jc w:val="both"/>
        <w:rPr>
          <w:rFonts w:ascii="Arial" w:hAnsi="Arial" w:cs="Arial"/>
          <w:color w:val="000000"/>
        </w:rPr>
      </w:pPr>
      <w:r w:rsidRPr="00377777">
        <w:rPr>
          <w:rFonts w:ascii="Arial" w:hAnsi="Arial" w:cs="Arial"/>
          <w:color w:val="000000"/>
          <w:vertAlign w:val="superscript"/>
        </w:rPr>
        <w:t>5</w:t>
      </w:r>
      <w:r w:rsidRPr="00377777">
        <w:rPr>
          <w:rFonts w:ascii="Arial" w:hAnsi="Arial" w:cs="Arial"/>
          <w:color w:val="000000"/>
        </w:rPr>
        <w:t xml:space="preserve">Si un crédit budgétaire se révèle insuffisant et que le </w:t>
      </w:r>
      <w:r>
        <w:rPr>
          <w:rFonts w:ascii="Arial" w:hAnsi="Arial" w:cs="Arial"/>
          <w:color w:val="000000"/>
        </w:rPr>
        <w:t xml:space="preserve">Comité </w:t>
      </w:r>
      <w:r w:rsidR="007C5B64">
        <w:rPr>
          <w:rFonts w:ascii="Arial" w:hAnsi="Arial" w:cs="Arial"/>
          <w:color w:val="000000"/>
        </w:rPr>
        <w:t xml:space="preserve">directeur </w:t>
      </w:r>
      <w:r w:rsidRPr="00377777">
        <w:rPr>
          <w:rFonts w:ascii="Arial" w:hAnsi="Arial" w:cs="Arial"/>
          <w:color w:val="000000"/>
        </w:rPr>
        <w:t xml:space="preserve">n'est pas compétent pour l’augmenter, il ne peut être dépassé aussi longtemps qu'un crédit supplémentaire n'a pas été accordé par </w:t>
      </w:r>
      <w:r w:rsidRPr="004D321C">
        <w:rPr>
          <w:rFonts w:ascii="Arial" w:hAnsi="Arial" w:cs="Arial"/>
        </w:rPr>
        <w:t>le Conseil intercommunal</w:t>
      </w:r>
      <w:r w:rsidRPr="00377777">
        <w:rPr>
          <w:rFonts w:ascii="Arial" w:hAnsi="Arial" w:cs="Arial"/>
          <w:color w:val="000000"/>
        </w:rPr>
        <w:t>.</w:t>
      </w:r>
    </w:p>
    <w:p w:rsidR="00C17470" w:rsidRDefault="00C17470" w:rsidP="007C5B64">
      <w:pPr>
        <w:autoSpaceDE w:val="0"/>
        <w:autoSpaceDN w:val="0"/>
        <w:adjustRightInd w:val="0"/>
        <w:spacing w:after="120" w:line="240" w:lineRule="auto"/>
        <w:jc w:val="both"/>
        <w:rPr>
          <w:rFonts w:ascii="Arial" w:hAnsi="Arial" w:cs="Arial"/>
          <w:color w:val="000000"/>
        </w:rPr>
      </w:pPr>
    </w:p>
    <w:p w:rsidR="00C17470" w:rsidRPr="007C5B64" w:rsidRDefault="00C17470" w:rsidP="00C17470">
      <w:pPr>
        <w:autoSpaceDE w:val="0"/>
        <w:autoSpaceDN w:val="0"/>
        <w:adjustRightInd w:val="0"/>
        <w:spacing w:after="0" w:line="240" w:lineRule="auto"/>
        <w:jc w:val="both"/>
        <w:rPr>
          <w:rFonts w:ascii="Arial" w:hAnsi="Arial" w:cs="Arial"/>
          <w:b/>
          <w:color w:val="000000"/>
        </w:rPr>
      </w:pPr>
      <w:r w:rsidRPr="007C5B64">
        <w:rPr>
          <w:rFonts w:ascii="Arial" w:hAnsi="Arial" w:cs="Arial"/>
          <w:b/>
          <w:color w:val="000000"/>
        </w:rPr>
        <w:t>Dépassements de crédits, compétences et procédure</w:t>
      </w:r>
    </w:p>
    <w:p w:rsidR="00C17470" w:rsidRPr="003E0E15" w:rsidRDefault="00075ED5" w:rsidP="00C17470">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13</w:t>
      </w:r>
    </w:p>
    <w:p w:rsidR="00383D51" w:rsidRDefault="00C17470" w:rsidP="00C17470">
      <w:pPr>
        <w:autoSpaceDE w:val="0"/>
        <w:autoSpaceDN w:val="0"/>
        <w:adjustRightInd w:val="0"/>
        <w:spacing w:after="120" w:line="240" w:lineRule="auto"/>
        <w:jc w:val="both"/>
        <w:rPr>
          <w:rFonts w:ascii="Arial" w:hAnsi="Arial" w:cs="Arial"/>
          <w:color w:val="000000"/>
        </w:rPr>
      </w:pPr>
      <w:r w:rsidRPr="004D0079">
        <w:rPr>
          <w:rFonts w:ascii="Arial" w:hAnsi="Arial" w:cs="Arial"/>
          <w:color w:val="000000"/>
          <w:vertAlign w:val="superscript"/>
        </w:rPr>
        <w:t>1</w:t>
      </w:r>
      <w:r>
        <w:rPr>
          <w:rFonts w:ascii="Arial" w:hAnsi="Arial" w:cs="Arial"/>
          <w:color w:val="000000"/>
        </w:rPr>
        <w:t>Les dépassements de crédits peuvent être autorisés par le Comité</w:t>
      </w:r>
      <w:r w:rsidR="007C5B64">
        <w:rPr>
          <w:rFonts w:ascii="Arial" w:hAnsi="Arial" w:cs="Arial"/>
          <w:color w:val="000000"/>
        </w:rPr>
        <w:t xml:space="preserve"> directeur</w:t>
      </w:r>
      <w:r>
        <w:rPr>
          <w:rFonts w:ascii="Arial" w:hAnsi="Arial" w:cs="Arial"/>
          <w:color w:val="000000"/>
        </w:rPr>
        <w:t xml:space="preserve"> jusqu'à un montant de (</w:t>
      </w:r>
      <w:r w:rsidRPr="005A012F">
        <w:rPr>
          <w:rFonts w:ascii="Arial" w:hAnsi="Arial" w:cs="Arial"/>
          <w:i/>
          <w:color w:val="FF0000"/>
        </w:rPr>
        <w:t>20'000 francs, 30'000 francs ou 50'000 francs selon le bilan et le montant des charges brutes du syndicat</w:t>
      </w:r>
      <w:r>
        <w:rPr>
          <w:rFonts w:ascii="Arial" w:hAnsi="Arial" w:cs="Arial"/>
          <w:i/>
          <w:color w:val="FF0000"/>
        </w:rPr>
        <w:t xml:space="preserve">), </w:t>
      </w:r>
      <w:r w:rsidRPr="00E513BE">
        <w:rPr>
          <w:rFonts w:ascii="Arial" w:hAnsi="Arial" w:cs="Arial"/>
          <w:color w:val="000000"/>
        </w:rPr>
        <w:t xml:space="preserve">dans la limite de </w:t>
      </w:r>
      <w:r w:rsidRPr="005A012F">
        <w:rPr>
          <w:rFonts w:ascii="Arial" w:hAnsi="Arial" w:cs="Arial"/>
          <w:i/>
          <w:color w:val="FF0000"/>
        </w:rPr>
        <w:t>30'000, 50'000 ou 100'000 francs</w:t>
      </w:r>
      <w:r w:rsidRPr="005A012F">
        <w:rPr>
          <w:rFonts w:ascii="Arial" w:hAnsi="Arial" w:cs="Arial"/>
          <w:color w:val="FF0000"/>
        </w:rPr>
        <w:t xml:space="preserve"> </w:t>
      </w:r>
      <w:r w:rsidRPr="00E513BE">
        <w:rPr>
          <w:rFonts w:ascii="Arial" w:hAnsi="Arial" w:cs="Arial"/>
          <w:color w:val="000000"/>
        </w:rPr>
        <w:t xml:space="preserve">tous </w:t>
      </w:r>
      <w:r>
        <w:rPr>
          <w:rFonts w:ascii="Arial" w:hAnsi="Arial" w:cs="Arial"/>
          <w:color w:val="000000"/>
        </w:rPr>
        <w:t xml:space="preserve">dépassements de </w:t>
      </w:r>
      <w:r w:rsidRPr="00E513BE">
        <w:rPr>
          <w:rFonts w:ascii="Arial" w:hAnsi="Arial" w:cs="Arial"/>
          <w:color w:val="000000"/>
        </w:rPr>
        <w:t xml:space="preserve">crédits confondus </w:t>
      </w:r>
      <w:r w:rsidRPr="005A012F">
        <w:rPr>
          <w:rFonts w:ascii="Arial" w:hAnsi="Arial" w:cs="Arial"/>
          <w:i/>
          <w:color w:val="FF0000"/>
        </w:rPr>
        <w:t>selon l'importance du bilan et le montant des charges brutes du syndicat</w:t>
      </w:r>
      <w:r w:rsidRPr="00E513BE">
        <w:rPr>
          <w:rFonts w:ascii="Arial" w:hAnsi="Arial" w:cs="Arial"/>
          <w:color w:val="000000"/>
        </w:rPr>
        <w:t xml:space="preserve">, au-delà de laquelle tout </w:t>
      </w:r>
      <w:r>
        <w:rPr>
          <w:rFonts w:ascii="Arial" w:hAnsi="Arial" w:cs="Arial"/>
          <w:color w:val="000000"/>
        </w:rPr>
        <w:t xml:space="preserve">dépassement de </w:t>
      </w:r>
      <w:r w:rsidRPr="00E513BE">
        <w:rPr>
          <w:rFonts w:ascii="Arial" w:hAnsi="Arial" w:cs="Arial"/>
          <w:color w:val="000000"/>
        </w:rPr>
        <w:t>crédit relève de la compétence du Conseil intercommunal</w:t>
      </w:r>
      <w:r w:rsidR="00B86B7B">
        <w:rPr>
          <w:rFonts w:ascii="Arial" w:hAnsi="Arial" w:cs="Arial"/>
          <w:color w:val="000000"/>
        </w:rPr>
        <w:t>.</w:t>
      </w:r>
    </w:p>
    <w:p w:rsidR="00C17470" w:rsidRDefault="00C17470" w:rsidP="00C17470">
      <w:pPr>
        <w:autoSpaceDE w:val="0"/>
        <w:autoSpaceDN w:val="0"/>
        <w:adjustRightInd w:val="0"/>
        <w:spacing w:after="120" w:line="240" w:lineRule="auto"/>
        <w:jc w:val="both"/>
        <w:rPr>
          <w:rFonts w:ascii="Arial" w:hAnsi="Arial" w:cs="Arial"/>
          <w:color w:val="000000"/>
        </w:rPr>
      </w:pPr>
      <w:r>
        <w:rPr>
          <w:rFonts w:ascii="Arial" w:hAnsi="Arial" w:cs="Arial"/>
          <w:bCs/>
          <w:color w:val="000000"/>
          <w:vertAlign w:val="superscript"/>
        </w:rPr>
        <w:t>2</w:t>
      </w:r>
      <w:r w:rsidRPr="003863D0">
        <w:rPr>
          <w:rFonts w:ascii="Arial" w:hAnsi="Arial" w:cs="Arial"/>
          <w:color w:val="000000"/>
        </w:rPr>
        <w:t>Pour les dépassements</w:t>
      </w:r>
      <w:r>
        <w:rPr>
          <w:rFonts w:ascii="Arial" w:hAnsi="Arial" w:cs="Arial"/>
          <w:color w:val="000000"/>
        </w:rPr>
        <w:t xml:space="preserve"> de crédits relevant du Comité</w:t>
      </w:r>
      <w:r w:rsidR="007C5B64">
        <w:rPr>
          <w:rFonts w:ascii="Arial" w:hAnsi="Arial" w:cs="Arial"/>
          <w:color w:val="000000"/>
        </w:rPr>
        <w:t xml:space="preserve"> directeur</w:t>
      </w:r>
      <w:r w:rsidRPr="003863D0">
        <w:rPr>
          <w:rFonts w:ascii="Arial" w:hAnsi="Arial" w:cs="Arial"/>
          <w:color w:val="000000"/>
        </w:rPr>
        <w:t xml:space="preserve">, la limite de compétence se calcule en tenant compte de la somme de tous les dépassements autorisés ou sollicités pour le même compte de charges du budget. </w:t>
      </w:r>
    </w:p>
    <w:p w:rsidR="00C17470" w:rsidRDefault="00C17470" w:rsidP="00C17470">
      <w:pPr>
        <w:autoSpaceDE w:val="0"/>
        <w:autoSpaceDN w:val="0"/>
        <w:adjustRightInd w:val="0"/>
        <w:spacing w:after="120" w:line="240" w:lineRule="auto"/>
        <w:jc w:val="both"/>
        <w:rPr>
          <w:rFonts w:ascii="Arial" w:hAnsi="Arial" w:cs="Arial"/>
          <w:color w:val="000000"/>
        </w:rPr>
      </w:pPr>
      <w:r>
        <w:rPr>
          <w:rFonts w:ascii="Arial" w:hAnsi="Arial" w:cs="Arial"/>
          <w:color w:val="000000"/>
          <w:vertAlign w:val="superscript"/>
        </w:rPr>
        <w:t>3</w:t>
      </w:r>
      <w:r>
        <w:rPr>
          <w:rFonts w:ascii="Arial" w:hAnsi="Arial" w:cs="Arial"/>
          <w:color w:val="000000"/>
        </w:rPr>
        <w:t xml:space="preserve">Le chef de dicastère </w:t>
      </w:r>
      <w:r w:rsidRPr="003863D0">
        <w:rPr>
          <w:rFonts w:ascii="Arial" w:hAnsi="Arial" w:cs="Arial"/>
          <w:color w:val="000000"/>
        </w:rPr>
        <w:t xml:space="preserve">responsable peut, avec l'accord du chef du </w:t>
      </w:r>
      <w:r>
        <w:rPr>
          <w:rFonts w:ascii="Arial" w:hAnsi="Arial" w:cs="Arial"/>
          <w:color w:val="000000"/>
        </w:rPr>
        <w:t xml:space="preserve">dicastère </w:t>
      </w:r>
      <w:r w:rsidRPr="003863D0">
        <w:rPr>
          <w:rFonts w:ascii="Arial" w:hAnsi="Arial" w:cs="Arial"/>
          <w:color w:val="000000"/>
        </w:rPr>
        <w:t xml:space="preserve">en charge des finances, autoriser par délégation les crédits supplémentaires n'excédant pas </w:t>
      </w:r>
      <w:r>
        <w:rPr>
          <w:rFonts w:ascii="Arial" w:hAnsi="Arial" w:cs="Arial"/>
          <w:color w:val="000000"/>
        </w:rPr>
        <w:t xml:space="preserve">X francs </w:t>
      </w:r>
      <w:r w:rsidRPr="003863D0">
        <w:rPr>
          <w:rFonts w:ascii="Arial" w:hAnsi="Arial" w:cs="Arial"/>
          <w:color w:val="000000"/>
        </w:rPr>
        <w:t xml:space="preserve">pour le même compte de charges du budget. </w:t>
      </w:r>
    </w:p>
    <w:p w:rsidR="00C17470" w:rsidRDefault="00C17470" w:rsidP="00C17470">
      <w:pPr>
        <w:autoSpaceDE w:val="0"/>
        <w:autoSpaceDN w:val="0"/>
        <w:adjustRightInd w:val="0"/>
        <w:spacing w:after="120" w:line="240" w:lineRule="auto"/>
        <w:jc w:val="both"/>
        <w:rPr>
          <w:rFonts w:ascii="Arial" w:hAnsi="Arial" w:cs="Arial"/>
          <w:color w:val="000000"/>
        </w:rPr>
      </w:pPr>
      <w:r>
        <w:rPr>
          <w:rFonts w:ascii="Arial" w:hAnsi="Arial" w:cs="Arial"/>
          <w:color w:val="000000"/>
          <w:vertAlign w:val="superscript"/>
        </w:rPr>
        <w:t>4</w:t>
      </w:r>
      <w:r w:rsidRPr="003863D0">
        <w:rPr>
          <w:rFonts w:ascii="Arial" w:hAnsi="Arial" w:cs="Arial"/>
          <w:color w:val="000000"/>
        </w:rPr>
        <w:t>En cas de divergences entre le d</w:t>
      </w:r>
      <w:r>
        <w:rPr>
          <w:rFonts w:ascii="Arial" w:hAnsi="Arial" w:cs="Arial"/>
          <w:color w:val="000000"/>
        </w:rPr>
        <w:t xml:space="preserve">icastère </w:t>
      </w:r>
      <w:r w:rsidRPr="003863D0">
        <w:rPr>
          <w:rFonts w:ascii="Arial" w:hAnsi="Arial" w:cs="Arial"/>
          <w:color w:val="000000"/>
        </w:rPr>
        <w:t xml:space="preserve">responsable et le </w:t>
      </w:r>
      <w:r>
        <w:rPr>
          <w:rFonts w:ascii="Arial" w:hAnsi="Arial" w:cs="Arial"/>
          <w:color w:val="000000"/>
        </w:rPr>
        <w:t xml:space="preserve">dicastère </w:t>
      </w:r>
      <w:r w:rsidRPr="003863D0">
        <w:rPr>
          <w:rFonts w:ascii="Arial" w:hAnsi="Arial" w:cs="Arial"/>
          <w:color w:val="000000"/>
        </w:rPr>
        <w:t>en charge</w:t>
      </w:r>
      <w:r>
        <w:rPr>
          <w:rFonts w:ascii="Arial" w:hAnsi="Arial" w:cs="Arial"/>
          <w:color w:val="000000"/>
        </w:rPr>
        <w:t xml:space="preserve"> des finances, le Comité</w:t>
      </w:r>
      <w:r w:rsidRPr="003863D0">
        <w:rPr>
          <w:rFonts w:ascii="Arial" w:hAnsi="Arial" w:cs="Arial"/>
          <w:color w:val="000000"/>
        </w:rPr>
        <w:t xml:space="preserve"> décide. </w:t>
      </w:r>
    </w:p>
    <w:p w:rsidR="00C17470" w:rsidRPr="003863D0" w:rsidRDefault="00C17470" w:rsidP="00C17470">
      <w:pPr>
        <w:autoSpaceDE w:val="0"/>
        <w:autoSpaceDN w:val="0"/>
        <w:adjustRightInd w:val="0"/>
        <w:spacing w:after="120" w:line="240" w:lineRule="auto"/>
        <w:jc w:val="both"/>
        <w:rPr>
          <w:rFonts w:ascii="Arial" w:hAnsi="Arial" w:cs="Arial"/>
          <w:color w:val="000000"/>
        </w:rPr>
      </w:pPr>
      <w:r>
        <w:rPr>
          <w:rFonts w:ascii="Arial" w:hAnsi="Arial" w:cs="Arial"/>
          <w:color w:val="000000"/>
          <w:vertAlign w:val="superscript"/>
        </w:rPr>
        <w:t>5</w:t>
      </w:r>
      <w:r w:rsidRPr="003863D0">
        <w:rPr>
          <w:rFonts w:ascii="Arial" w:hAnsi="Arial" w:cs="Arial"/>
          <w:color w:val="000000"/>
        </w:rPr>
        <w:t xml:space="preserve">Ne sont pas soumis à autorisation les dépassements portant sur </w:t>
      </w:r>
      <w:proofErr w:type="gramStart"/>
      <w:r w:rsidRPr="003863D0">
        <w:rPr>
          <w:rFonts w:ascii="Arial" w:hAnsi="Arial" w:cs="Arial"/>
          <w:color w:val="000000"/>
        </w:rPr>
        <w:t>des:</w:t>
      </w:r>
      <w:proofErr w:type="gramEnd"/>
      <w:r w:rsidRPr="003863D0">
        <w:rPr>
          <w:rFonts w:ascii="Arial" w:hAnsi="Arial" w:cs="Arial"/>
          <w:color w:val="000000"/>
        </w:rPr>
        <w:t xml:space="preserve"> </w:t>
      </w:r>
    </w:p>
    <w:p w:rsidR="00C17470" w:rsidRPr="003863D0" w:rsidRDefault="00C17470" w:rsidP="00C17470">
      <w:pPr>
        <w:autoSpaceDE w:val="0"/>
        <w:autoSpaceDN w:val="0"/>
        <w:adjustRightInd w:val="0"/>
        <w:spacing w:after="120" w:line="240" w:lineRule="auto"/>
        <w:jc w:val="both"/>
        <w:rPr>
          <w:rFonts w:ascii="Arial" w:hAnsi="Arial" w:cs="Arial"/>
          <w:color w:val="000000"/>
        </w:rPr>
      </w:pPr>
      <w:r w:rsidRPr="003863D0">
        <w:rPr>
          <w:rFonts w:ascii="Arial" w:hAnsi="Arial" w:cs="Arial"/>
          <w:i/>
          <w:iCs/>
          <w:color w:val="000000"/>
        </w:rPr>
        <w:t xml:space="preserve">a) </w:t>
      </w:r>
      <w:r w:rsidRPr="003863D0">
        <w:rPr>
          <w:rFonts w:ascii="Arial" w:hAnsi="Arial" w:cs="Arial"/>
          <w:color w:val="000000"/>
        </w:rPr>
        <w:t>indexations salariales (y</w:t>
      </w:r>
      <w:r>
        <w:rPr>
          <w:rFonts w:ascii="Arial" w:hAnsi="Arial" w:cs="Arial"/>
          <w:color w:val="000000"/>
        </w:rPr>
        <w:t>. c. traitements subventionnés),</w:t>
      </w:r>
    </w:p>
    <w:p w:rsidR="00C17470" w:rsidRPr="003863D0" w:rsidRDefault="00C17470" w:rsidP="00C17470">
      <w:pPr>
        <w:autoSpaceDE w:val="0"/>
        <w:autoSpaceDN w:val="0"/>
        <w:adjustRightInd w:val="0"/>
        <w:spacing w:after="120" w:line="240" w:lineRule="auto"/>
        <w:jc w:val="both"/>
        <w:rPr>
          <w:rFonts w:ascii="Arial" w:hAnsi="Arial" w:cs="Arial"/>
          <w:color w:val="000000"/>
        </w:rPr>
      </w:pPr>
      <w:r w:rsidRPr="003863D0">
        <w:rPr>
          <w:rFonts w:ascii="Arial" w:hAnsi="Arial" w:cs="Arial"/>
          <w:i/>
          <w:iCs/>
          <w:color w:val="000000"/>
        </w:rPr>
        <w:t xml:space="preserve">b) </w:t>
      </w:r>
      <w:r w:rsidRPr="003863D0">
        <w:rPr>
          <w:rFonts w:ascii="Arial" w:hAnsi="Arial" w:cs="Arial"/>
          <w:color w:val="000000"/>
        </w:rPr>
        <w:t xml:space="preserve">charges </w:t>
      </w:r>
      <w:r>
        <w:rPr>
          <w:rFonts w:ascii="Arial" w:hAnsi="Arial" w:cs="Arial"/>
          <w:color w:val="000000"/>
        </w:rPr>
        <w:t>sociales liées aux traitements,</w:t>
      </w:r>
    </w:p>
    <w:p w:rsidR="00C17470" w:rsidRPr="003863D0" w:rsidRDefault="00C17470" w:rsidP="00C17470">
      <w:pPr>
        <w:autoSpaceDE w:val="0"/>
        <w:autoSpaceDN w:val="0"/>
        <w:adjustRightInd w:val="0"/>
        <w:spacing w:after="120" w:line="240" w:lineRule="auto"/>
        <w:jc w:val="both"/>
        <w:rPr>
          <w:rFonts w:ascii="Arial" w:hAnsi="Arial" w:cs="Arial"/>
          <w:color w:val="000000"/>
        </w:rPr>
      </w:pPr>
      <w:r w:rsidRPr="003863D0">
        <w:rPr>
          <w:rFonts w:ascii="Arial" w:hAnsi="Arial" w:cs="Arial"/>
          <w:i/>
          <w:iCs/>
          <w:color w:val="000000"/>
        </w:rPr>
        <w:t xml:space="preserve">c) </w:t>
      </w:r>
      <w:r w:rsidRPr="003863D0">
        <w:rPr>
          <w:rFonts w:ascii="Arial" w:hAnsi="Arial" w:cs="Arial"/>
          <w:color w:val="000000"/>
        </w:rPr>
        <w:t xml:space="preserve">charges financières résultant de corrections de valeur (p. ex. </w:t>
      </w:r>
      <w:proofErr w:type="spellStart"/>
      <w:r w:rsidRPr="003863D0">
        <w:rPr>
          <w:rFonts w:ascii="Arial" w:hAnsi="Arial" w:cs="Arial"/>
          <w:color w:val="000000"/>
        </w:rPr>
        <w:t>disagio</w:t>
      </w:r>
      <w:proofErr w:type="spellEnd"/>
      <w:r w:rsidRPr="003863D0">
        <w:rPr>
          <w:rFonts w:ascii="Arial" w:hAnsi="Arial" w:cs="Arial"/>
          <w:color w:val="000000"/>
        </w:rPr>
        <w:t xml:space="preserve">) ou de charges </w:t>
      </w:r>
      <w:r>
        <w:rPr>
          <w:rFonts w:ascii="Arial" w:hAnsi="Arial" w:cs="Arial"/>
          <w:color w:val="000000"/>
        </w:rPr>
        <w:t>liées à la gestion de la dette,</w:t>
      </w:r>
    </w:p>
    <w:p w:rsidR="00C17470" w:rsidRPr="003863D0" w:rsidRDefault="00C17470" w:rsidP="00C17470">
      <w:pPr>
        <w:autoSpaceDE w:val="0"/>
        <w:autoSpaceDN w:val="0"/>
        <w:adjustRightInd w:val="0"/>
        <w:spacing w:after="120" w:line="240" w:lineRule="auto"/>
        <w:jc w:val="both"/>
        <w:rPr>
          <w:rFonts w:ascii="Arial" w:hAnsi="Arial" w:cs="Arial"/>
          <w:color w:val="000000"/>
        </w:rPr>
      </w:pPr>
      <w:r>
        <w:rPr>
          <w:rFonts w:ascii="Arial" w:hAnsi="Arial" w:cs="Arial"/>
          <w:color w:val="000000"/>
        </w:rPr>
        <w:t>d) amortissements,</w:t>
      </w:r>
    </w:p>
    <w:p w:rsidR="00C17470" w:rsidRPr="003863D0" w:rsidRDefault="00C17470" w:rsidP="00C17470">
      <w:pPr>
        <w:autoSpaceDE w:val="0"/>
        <w:autoSpaceDN w:val="0"/>
        <w:adjustRightInd w:val="0"/>
        <w:spacing w:after="120" w:line="240" w:lineRule="auto"/>
        <w:jc w:val="both"/>
        <w:rPr>
          <w:rFonts w:ascii="Arial" w:hAnsi="Arial" w:cs="Arial"/>
          <w:color w:val="000000"/>
        </w:rPr>
      </w:pPr>
      <w:r w:rsidRPr="003863D0">
        <w:rPr>
          <w:rFonts w:ascii="Arial" w:hAnsi="Arial" w:cs="Arial"/>
          <w:i/>
          <w:iCs/>
          <w:color w:val="000000"/>
        </w:rPr>
        <w:t xml:space="preserve">e) </w:t>
      </w:r>
      <w:r>
        <w:rPr>
          <w:rFonts w:ascii="Arial" w:hAnsi="Arial" w:cs="Arial"/>
          <w:color w:val="000000"/>
        </w:rPr>
        <w:t>dépréciations d’actifs,</w:t>
      </w:r>
    </w:p>
    <w:p w:rsidR="00C17470" w:rsidRPr="003863D0" w:rsidRDefault="00C17470" w:rsidP="00C17470">
      <w:pPr>
        <w:autoSpaceDE w:val="0"/>
        <w:autoSpaceDN w:val="0"/>
        <w:adjustRightInd w:val="0"/>
        <w:spacing w:after="120" w:line="240" w:lineRule="auto"/>
        <w:jc w:val="both"/>
        <w:rPr>
          <w:rFonts w:ascii="Arial" w:hAnsi="Arial" w:cs="Arial"/>
          <w:color w:val="000000"/>
        </w:rPr>
      </w:pPr>
      <w:r w:rsidRPr="003863D0">
        <w:rPr>
          <w:rFonts w:ascii="Arial" w:hAnsi="Arial" w:cs="Arial"/>
          <w:i/>
          <w:iCs/>
          <w:color w:val="000000"/>
        </w:rPr>
        <w:t xml:space="preserve">f) </w:t>
      </w:r>
      <w:r>
        <w:rPr>
          <w:rFonts w:ascii="Arial" w:hAnsi="Arial" w:cs="Arial"/>
          <w:color w:val="000000"/>
        </w:rPr>
        <w:t>provisions,</w:t>
      </w:r>
    </w:p>
    <w:p w:rsidR="00C17470" w:rsidRPr="003863D0" w:rsidRDefault="00C17470" w:rsidP="00C17470">
      <w:pPr>
        <w:autoSpaceDE w:val="0"/>
        <w:autoSpaceDN w:val="0"/>
        <w:adjustRightInd w:val="0"/>
        <w:spacing w:after="120" w:line="240" w:lineRule="auto"/>
        <w:jc w:val="both"/>
        <w:rPr>
          <w:rFonts w:ascii="Arial" w:hAnsi="Arial" w:cs="Arial"/>
          <w:color w:val="000000"/>
        </w:rPr>
      </w:pPr>
      <w:r>
        <w:rPr>
          <w:rFonts w:ascii="Arial" w:hAnsi="Arial" w:cs="Arial"/>
          <w:i/>
          <w:iCs/>
          <w:color w:val="000000"/>
        </w:rPr>
        <w:t>g</w:t>
      </w:r>
      <w:r w:rsidRPr="003863D0">
        <w:rPr>
          <w:rFonts w:ascii="Arial" w:hAnsi="Arial" w:cs="Arial"/>
          <w:i/>
          <w:iCs/>
          <w:color w:val="000000"/>
        </w:rPr>
        <w:t xml:space="preserve">) </w:t>
      </w:r>
      <w:r w:rsidRPr="003863D0">
        <w:rPr>
          <w:rFonts w:ascii="Arial" w:hAnsi="Arial" w:cs="Arial"/>
          <w:color w:val="000000"/>
        </w:rPr>
        <w:t>corrections tec</w:t>
      </w:r>
      <w:r>
        <w:rPr>
          <w:rFonts w:ascii="Arial" w:hAnsi="Arial" w:cs="Arial"/>
          <w:color w:val="000000"/>
        </w:rPr>
        <w:t>hniques financièrement neutres,</w:t>
      </w:r>
    </w:p>
    <w:p w:rsidR="00C17470" w:rsidRPr="003863D0" w:rsidRDefault="00C17470" w:rsidP="00C17470">
      <w:pPr>
        <w:autoSpaceDE w:val="0"/>
        <w:autoSpaceDN w:val="0"/>
        <w:adjustRightInd w:val="0"/>
        <w:spacing w:after="120" w:line="240" w:lineRule="auto"/>
        <w:jc w:val="both"/>
        <w:rPr>
          <w:rFonts w:ascii="Arial" w:hAnsi="Arial" w:cs="Arial"/>
          <w:color w:val="000000"/>
        </w:rPr>
      </w:pPr>
      <w:r>
        <w:rPr>
          <w:rFonts w:ascii="Arial" w:hAnsi="Arial" w:cs="Arial"/>
          <w:i/>
          <w:iCs/>
          <w:color w:val="000000"/>
        </w:rPr>
        <w:t>h</w:t>
      </w:r>
      <w:r w:rsidRPr="003863D0">
        <w:rPr>
          <w:rFonts w:ascii="Arial" w:hAnsi="Arial" w:cs="Arial"/>
          <w:i/>
          <w:iCs/>
          <w:color w:val="000000"/>
        </w:rPr>
        <w:t xml:space="preserve">) </w:t>
      </w:r>
      <w:r>
        <w:rPr>
          <w:rFonts w:ascii="Arial" w:hAnsi="Arial" w:cs="Arial"/>
          <w:color w:val="000000"/>
        </w:rPr>
        <w:t>imputations internes,</w:t>
      </w:r>
    </w:p>
    <w:p w:rsidR="00C17470" w:rsidRDefault="00C17470" w:rsidP="00C17470">
      <w:pPr>
        <w:autoSpaceDE w:val="0"/>
        <w:autoSpaceDN w:val="0"/>
        <w:adjustRightInd w:val="0"/>
        <w:spacing w:after="120" w:line="240" w:lineRule="auto"/>
        <w:jc w:val="both"/>
        <w:rPr>
          <w:rFonts w:ascii="Arial" w:hAnsi="Arial" w:cs="Arial"/>
          <w:color w:val="000000"/>
        </w:rPr>
      </w:pPr>
      <w:r>
        <w:rPr>
          <w:rFonts w:ascii="Arial" w:hAnsi="Arial" w:cs="Arial"/>
          <w:i/>
          <w:iCs/>
          <w:color w:val="000000"/>
        </w:rPr>
        <w:t>i</w:t>
      </w:r>
      <w:r w:rsidRPr="003863D0">
        <w:rPr>
          <w:rFonts w:ascii="Arial" w:hAnsi="Arial" w:cs="Arial"/>
          <w:i/>
          <w:iCs/>
          <w:color w:val="000000"/>
        </w:rPr>
        <w:t xml:space="preserve">) </w:t>
      </w:r>
      <w:r>
        <w:rPr>
          <w:rFonts w:ascii="Arial" w:hAnsi="Arial" w:cs="Arial"/>
          <w:color w:val="000000"/>
        </w:rPr>
        <w:t>subventions à redistribuer,</w:t>
      </w:r>
    </w:p>
    <w:p w:rsidR="00075ED5" w:rsidRDefault="00075ED5" w:rsidP="00C17470">
      <w:pPr>
        <w:autoSpaceDE w:val="0"/>
        <w:autoSpaceDN w:val="0"/>
        <w:adjustRightInd w:val="0"/>
        <w:spacing w:after="120" w:line="240" w:lineRule="auto"/>
        <w:jc w:val="both"/>
        <w:rPr>
          <w:rFonts w:ascii="Arial" w:hAnsi="Arial" w:cs="Arial"/>
          <w:color w:val="000000"/>
        </w:rPr>
      </w:pPr>
    </w:p>
    <w:p w:rsidR="00383D51" w:rsidRPr="003863D0" w:rsidRDefault="00383D51" w:rsidP="00C17470">
      <w:pPr>
        <w:autoSpaceDE w:val="0"/>
        <w:autoSpaceDN w:val="0"/>
        <w:adjustRightInd w:val="0"/>
        <w:spacing w:after="120" w:line="240" w:lineRule="auto"/>
        <w:jc w:val="both"/>
        <w:rPr>
          <w:rFonts w:ascii="Arial" w:hAnsi="Arial" w:cs="Arial"/>
          <w:color w:val="000000"/>
        </w:rPr>
      </w:pPr>
    </w:p>
    <w:p w:rsidR="00C17470" w:rsidRDefault="00C17470" w:rsidP="00C17470">
      <w:pPr>
        <w:autoSpaceDE w:val="0"/>
        <w:autoSpaceDN w:val="0"/>
        <w:adjustRightInd w:val="0"/>
        <w:spacing w:after="120" w:line="240" w:lineRule="auto"/>
        <w:jc w:val="both"/>
        <w:rPr>
          <w:rFonts w:ascii="Arial" w:hAnsi="Arial" w:cs="Arial"/>
          <w:color w:val="000000"/>
        </w:rPr>
      </w:pPr>
      <w:r>
        <w:rPr>
          <w:rFonts w:ascii="Arial" w:hAnsi="Arial" w:cs="Arial"/>
          <w:i/>
          <w:iCs/>
          <w:color w:val="000000"/>
        </w:rPr>
        <w:t>j</w:t>
      </w:r>
      <w:r w:rsidRPr="003863D0">
        <w:rPr>
          <w:rFonts w:ascii="Arial" w:hAnsi="Arial" w:cs="Arial"/>
          <w:i/>
          <w:iCs/>
          <w:color w:val="000000"/>
        </w:rPr>
        <w:t xml:space="preserve">) </w:t>
      </w:r>
      <w:r w:rsidRPr="003863D0">
        <w:rPr>
          <w:rFonts w:ascii="Arial" w:hAnsi="Arial" w:cs="Arial"/>
          <w:color w:val="000000"/>
        </w:rPr>
        <w:t xml:space="preserve">soldes de financements spéciaux reportés au bilan. </w:t>
      </w:r>
    </w:p>
    <w:p w:rsidR="00C17470" w:rsidRDefault="00C17470" w:rsidP="00C17470">
      <w:pPr>
        <w:autoSpaceDE w:val="0"/>
        <w:autoSpaceDN w:val="0"/>
        <w:adjustRightInd w:val="0"/>
        <w:spacing w:after="120" w:line="240" w:lineRule="auto"/>
        <w:jc w:val="both"/>
        <w:rPr>
          <w:rFonts w:ascii="Arial" w:hAnsi="Arial" w:cs="Arial"/>
          <w:color w:val="000000"/>
        </w:rPr>
      </w:pPr>
      <w:r>
        <w:rPr>
          <w:rFonts w:ascii="Arial" w:hAnsi="Arial" w:cs="Arial"/>
          <w:color w:val="000000"/>
          <w:vertAlign w:val="superscript"/>
        </w:rPr>
        <w:t>6</w:t>
      </w:r>
      <w:r w:rsidRPr="003863D0">
        <w:rPr>
          <w:rFonts w:ascii="Arial" w:hAnsi="Arial" w:cs="Arial"/>
          <w:color w:val="000000"/>
        </w:rPr>
        <w:t>Les dépassements autorisés par le Co</w:t>
      </w:r>
      <w:r>
        <w:rPr>
          <w:rFonts w:ascii="Arial" w:hAnsi="Arial" w:cs="Arial"/>
          <w:color w:val="000000"/>
        </w:rPr>
        <w:t xml:space="preserve">mité </w:t>
      </w:r>
      <w:r w:rsidR="007C5B64">
        <w:rPr>
          <w:rFonts w:ascii="Arial" w:hAnsi="Arial" w:cs="Arial"/>
          <w:color w:val="000000"/>
        </w:rPr>
        <w:t xml:space="preserve">directeur </w:t>
      </w:r>
      <w:r w:rsidRPr="003863D0">
        <w:rPr>
          <w:rFonts w:ascii="Arial" w:hAnsi="Arial" w:cs="Arial"/>
          <w:color w:val="000000"/>
        </w:rPr>
        <w:t>et dépassant ses compétences au sens</w:t>
      </w:r>
      <w:r>
        <w:rPr>
          <w:rFonts w:ascii="Arial" w:hAnsi="Arial" w:cs="Arial"/>
          <w:color w:val="000000"/>
        </w:rPr>
        <w:t xml:space="preserve"> de l’alinéa premier</w:t>
      </w:r>
      <w:r w:rsidRPr="003863D0">
        <w:rPr>
          <w:rFonts w:ascii="Arial" w:hAnsi="Arial" w:cs="Arial"/>
          <w:color w:val="000000"/>
        </w:rPr>
        <w:t xml:space="preserve"> doivent faire l’objet d’une annexe aux comptes indiquant les rubriques concernées et les compensations proposées. </w:t>
      </w:r>
    </w:p>
    <w:p w:rsidR="00C17470" w:rsidRDefault="00C17470" w:rsidP="00C17470">
      <w:pPr>
        <w:autoSpaceDE w:val="0"/>
        <w:autoSpaceDN w:val="0"/>
        <w:adjustRightInd w:val="0"/>
        <w:spacing w:after="120" w:line="240" w:lineRule="auto"/>
        <w:jc w:val="both"/>
        <w:rPr>
          <w:rFonts w:ascii="Arial" w:hAnsi="Arial" w:cs="Arial"/>
          <w:color w:val="000000"/>
        </w:rPr>
      </w:pPr>
      <w:r w:rsidRPr="004D0079">
        <w:rPr>
          <w:rFonts w:ascii="Arial" w:hAnsi="Arial" w:cs="Arial"/>
          <w:color w:val="000000"/>
          <w:vertAlign w:val="superscript"/>
        </w:rPr>
        <w:t>7</w:t>
      </w:r>
      <w:r>
        <w:rPr>
          <w:rFonts w:ascii="Arial" w:hAnsi="Arial" w:cs="Arial"/>
          <w:color w:val="000000"/>
        </w:rPr>
        <w:t>Le dicastère</w:t>
      </w:r>
      <w:r w:rsidRPr="003863D0">
        <w:rPr>
          <w:rFonts w:ascii="Arial" w:hAnsi="Arial" w:cs="Arial"/>
          <w:color w:val="000000"/>
        </w:rPr>
        <w:t xml:space="preserve"> en charge des finances règle les modalités de mise en œuvre. Il peut fixer des dispositions particulières pour les entités GEM.</w:t>
      </w:r>
    </w:p>
    <w:p w:rsidR="00A55085" w:rsidRDefault="00A55085" w:rsidP="00C17470">
      <w:pPr>
        <w:autoSpaceDE w:val="0"/>
        <w:autoSpaceDN w:val="0"/>
        <w:adjustRightInd w:val="0"/>
        <w:spacing w:after="0" w:line="240" w:lineRule="auto"/>
        <w:jc w:val="both"/>
        <w:rPr>
          <w:rFonts w:ascii="Arial" w:hAnsi="Arial" w:cs="Arial"/>
          <w:b/>
          <w:color w:val="000000"/>
        </w:rPr>
      </w:pPr>
    </w:p>
    <w:p w:rsidR="00C17470" w:rsidRPr="007C5B64" w:rsidRDefault="00C17470" w:rsidP="00C17470">
      <w:pPr>
        <w:autoSpaceDE w:val="0"/>
        <w:autoSpaceDN w:val="0"/>
        <w:adjustRightInd w:val="0"/>
        <w:spacing w:after="0" w:line="240" w:lineRule="auto"/>
        <w:jc w:val="both"/>
        <w:rPr>
          <w:rFonts w:ascii="Arial" w:hAnsi="Arial" w:cs="Arial"/>
          <w:b/>
          <w:color w:val="000000"/>
        </w:rPr>
      </w:pPr>
      <w:r w:rsidRPr="007C5B64">
        <w:rPr>
          <w:rFonts w:ascii="Arial" w:hAnsi="Arial" w:cs="Arial"/>
          <w:b/>
          <w:color w:val="000000"/>
        </w:rPr>
        <w:t>Report de crédit</w:t>
      </w:r>
    </w:p>
    <w:p w:rsidR="00C17470" w:rsidRPr="007E2C1B" w:rsidRDefault="00075ED5" w:rsidP="00C17470">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14</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Lorsque la réalisation d’un projet reposant sur un crédit d'engagement a pris du retard, l'exécutif peut autoriser le report sur l'exercice suivant du solde du crédit budgétaire. Une réserve affectée est constituée à cet effet par le biais du compte de résultats.</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La réserve affectée au sens de l'alinéa premier ne peut être constituée qu'aux conditions </w:t>
      </w:r>
      <w:r w:rsidR="00075ED5" w:rsidRPr="007E2C1B">
        <w:rPr>
          <w:rFonts w:ascii="Arial" w:hAnsi="Arial" w:cs="Arial"/>
          <w:color w:val="000000"/>
        </w:rPr>
        <w:t>suivantes :</w:t>
      </w:r>
      <w:r w:rsidRPr="007E2C1B">
        <w:rPr>
          <w:rFonts w:ascii="Arial" w:hAnsi="Arial" w:cs="Arial"/>
          <w:color w:val="000000"/>
        </w:rPr>
        <w:t xml:space="preserve"> </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a) </w:t>
      </w:r>
      <w:r w:rsidRPr="007E2C1B">
        <w:rPr>
          <w:rFonts w:ascii="Arial" w:hAnsi="Arial" w:cs="Arial"/>
          <w:color w:val="000000"/>
        </w:rPr>
        <w:t>le projet a pris du retard en raison de circonstances qui ne sont pas liées au processus décisionnel ou à des erreurs de planifica</w:t>
      </w:r>
      <w:r>
        <w:rPr>
          <w:rFonts w:ascii="Arial" w:hAnsi="Arial" w:cs="Arial"/>
          <w:color w:val="000000"/>
        </w:rPr>
        <w:t>tion internes à la collectivité,</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b) </w:t>
      </w:r>
      <w:r w:rsidRPr="007E2C1B">
        <w:rPr>
          <w:rFonts w:ascii="Arial" w:hAnsi="Arial" w:cs="Arial"/>
          <w:color w:val="000000"/>
        </w:rPr>
        <w:t>la dépense a déjà été contractuellement engagée, mais la prestation n'a</w:t>
      </w:r>
      <w:r>
        <w:rPr>
          <w:rFonts w:ascii="Arial" w:hAnsi="Arial" w:cs="Arial"/>
          <w:color w:val="000000"/>
        </w:rPr>
        <w:t xml:space="preserve"> pas été délivrée, ni facturée,</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i/>
          <w:iCs/>
          <w:color w:val="000000"/>
        </w:rPr>
        <w:t xml:space="preserve">c) </w:t>
      </w:r>
      <w:r w:rsidRPr="007E2C1B">
        <w:rPr>
          <w:rFonts w:ascii="Arial" w:hAnsi="Arial" w:cs="Arial"/>
          <w:color w:val="000000"/>
        </w:rPr>
        <w:t xml:space="preserve">le compte de résultats total demeure en principe excédentaire ou à l'équilibre, ou reste au moins supérieur au résultat budgété, après l'attribution prévue. </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La réserve affectée selon l'alinéa premier est constituée dans la mesure nécessaire pour assurer un autofinancement suffisant du montant de crédit reporté, par le biais du compte de résultats. </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La réserve affectée est intégralement dissoute au début de l'exercice suivant.</w:t>
      </w:r>
    </w:p>
    <w:p w:rsidR="00C17470" w:rsidRDefault="00C17470" w:rsidP="007C5B64">
      <w:pPr>
        <w:autoSpaceDE w:val="0"/>
        <w:autoSpaceDN w:val="0"/>
        <w:adjustRightInd w:val="0"/>
        <w:spacing w:after="120" w:line="240" w:lineRule="auto"/>
        <w:jc w:val="both"/>
        <w:rPr>
          <w:rFonts w:ascii="Arial" w:hAnsi="Arial" w:cs="Arial"/>
          <w:color w:val="000000"/>
        </w:rPr>
      </w:pPr>
    </w:p>
    <w:p w:rsidR="00C17470" w:rsidRPr="007C5B64" w:rsidRDefault="00C17470" w:rsidP="00C17470">
      <w:pPr>
        <w:autoSpaceDE w:val="0"/>
        <w:autoSpaceDN w:val="0"/>
        <w:adjustRightInd w:val="0"/>
        <w:spacing w:after="0" w:line="240" w:lineRule="auto"/>
        <w:jc w:val="both"/>
        <w:rPr>
          <w:rFonts w:ascii="Arial" w:hAnsi="Arial" w:cs="Arial"/>
          <w:b/>
          <w:color w:val="000000"/>
        </w:rPr>
      </w:pPr>
      <w:r w:rsidRPr="007C5B64">
        <w:rPr>
          <w:rFonts w:ascii="Arial" w:hAnsi="Arial" w:cs="Arial"/>
          <w:b/>
          <w:color w:val="000000"/>
        </w:rPr>
        <w:t>Contrôle de gestion</w:t>
      </w:r>
    </w:p>
    <w:p w:rsidR="00C17470" w:rsidRPr="007E2C1B" w:rsidRDefault="00C17470" w:rsidP="00C17470">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15</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Le contrôle de gestion comprend en principe la fixation d’objectifs, la planification des mesures à prendre, la gestion et le contrôle des actions de la collectivité. </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Les unités administratives sont responsables du contrôle de gestion dans leurs domaines d'activité. </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Un contrôle de gestion approprié sera effectué pour les unités administratives et les projets concernant plusieurs unités. </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L’atteinte des objectifs est contrôlée de manière périodique par un contrôle de gestion de rang supérieur. Si les objectifs ne sont pas atteints, le service compétent en sera avisé et recevra des recommandations concernant les mesures à prendre.</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5</w:t>
      </w:r>
      <w:r>
        <w:rPr>
          <w:rFonts w:ascii="Arial" w:hAnsi="Arial" w:cs="Arial"/>
          <w:color w:val="000000"/>
        </w:rPr>
        <w:t>Le Comité</w:t>
      </w:r>
      <w:r w:rsidRPr="007E2C1B">
        <w:rPr>
          <w:rFonts w:ascii="Arial" w:hAnsi="Arial" w:cs="Arial"/>
          <w:color w:val="000000"/>
        </w:rPr>
        <w:t xml:space="preserve"> </w:t>
      </w:r>
      <w:r w:rsidR="007C5B64">
        <w:rPr>
          <w:rFonts w:ascii="Arial" w:hAnsi="Arial" w:cs="Arial"/>
          <w:color w:val="000000"/>
        </w:rPr>
        <w:t xml:space="preserve">directeur </w:t>
      </w:r>
      <w:r w:rsidRPr="007E2C1B">
        <w:rPr>
          <w:rFonts w:ascii="Arial" w:hAnsi="Arial" w:cs="Arial"/>
          <w:color w:val="000000"/>
        </w:rPr>
        <w:t>règle les modalités.</w:t>
      </w:r>
    </w:p>
    <w:p w:rsidR="00C17470" w:rsidRPr="007E2C1B" w:rsidRDefault="00C17470" w:rsidP="00C17470">
      <w:pPr>
        <w:autoSpaceDE w:val="0"/>
        <w:autoSpaceDN w:val="0"/>
        <w:adjustRightInd w:val="0"/>
        <w:spacing w:after="120" w:line="240" w:lineRule="auto"/>
        <w:jc w:val="both"/>
        <w:rPr>
          <w:rFonts w:ascii="Arial" w:hAnsi="Arial" w:cs="Arial"/>
          <w:color w:val="000000"/>
        </w:rPr>
      </w:pPr>
    </w:p>
    <w:p w:rsidR="00C17470" w:rsidRPr="007C5B64" w:rsidRDefault="00C17470" w:rsidP="00C17470">
      <w:pPr>
        <w:autoSpaceDE w:val="0"/>
        <w:autoSpaceDN w:val="0"/>
        <w:adjustRightInd w:val="0"/>
        <w:spacing w:after="0" w:line="240" w:lineRule="auto"/>
        <w:jc w:val="both"/>
        <w:rPr>
          <w:rFonts w:ascii="Arial" w:hAnsi="Arial" w:cs="Arial"/>
          <w:b/>
          <w:color w:val="000000"/>
        </w:rPr>
      </w:pPr>
      <w:r w:rsidRPr="007C5B64">
        <w:rPr>
          <w:rFonts w:ascii="Arial" w:hAnsi="Arial" w:cs="Arial"/>
          <w:b/>
          <w:color w:val="000000"/>
        </w:rPr>
        <w:t>Système de contrôle interne</w:t>
      </w:r>
    </w:p>
    <w:p w:rsidR="00C17470" w:rsidRPr="007E2C1B" w:rsidRDefault="00C17470" w:rsidP="00C17470">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16</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Le système de contrôle interne (ci-après : SCI) recouvre l'ensemble des activités, méthodes et mesures qui servent à garantir un déroulement conforme et efficace de l'activité des unités administratives. </w:t>
      </w:r>
    </w:p>
    <w:p w:rsidR="00075ED5" w:rsidRDefault="00075ED5">
      <w:pPr>
        <w:rPr>
          <w:rFonts w:ascii="Arial" w:hAnsi="Arial" w:cs="Arial"/>
          <w:color w:val="000000"/>
          <w:vertAlign w:val="superscript"/>
        </w:rPr>
      </w:pPr>
      <w:r>
        <w:rPr>
          <w:rFonts w:ascii="Arial" w:hAnsi="Arial" w:cs="Arial"/>
          <w:color w:val="000000"/>
          <w:vertAlign w:val="superscript"/>
        </w:rPr>
        <w:lastRenderedPageBreak/>
        <w:br w:type="page"/>
      </w:r>
    </w:p>
    <w:p w:rsidR="00075ED5" w:rsidRPr="00075ED5" w:rsidRDefault="00075ED5" w:rsidP="00C17470">
      <w:pPr>
        <w:autoSpaceDE w:val="0"/>
        <w:autoSpaceDN w:val="0"/>
        <w:adjustRightInd w:val="0"/>
        <w:spacing w:after="120" w:line="240" w:lineRule="auto"/>
        <w:jc w:val="both"/>
        <w:rPr>
          <w:rFonts w:ascii="Arial" w:hAnsi="Arial" w:cs="Arial"/>
          <w:color w:val="000000"/>
        </w:rPr>
      </w:pP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2</w:t>
      </w:r>
      <w:r>
        <w:rPr>
          <w:rFonts w:ascii="Arial" w:hAnsi="Arial" w:cs="Arial"/>
          <w:color w:val="000000"/>
        </w:rPr>
        <w:t>Le Comité</w:t>
      </w:r>
      <w:r w:rsidRPr="007E2C1B">
        <w:rPr>
          <w:rFonts w:ascii="Arial" w:hAnsi="Arial" w:cs="Arial"/>
          <w:color w:val="000000"/>
        </w:rPr>
        <w:t xml:space="preserve"> </w:t>
      </w:r>
      <w:r w:rsidR="007C5B64">
        <w:rPr>
          <w:rFonts w:ascii="Arial" w:hAnsi="Arial" w:cs="Arial"/>
          <w:color w:val="000000"/>
        </w:rPr>
        <w:t xml:space="preserve">directeur </w:t>
      </w:r>
      <w:r w:rsidRPr="007E2C1B">
        <w:rPr>
          <w:rFonts w:ascii="Arial" w:hAnsi="Arial" w:cs="Arial"/>
          <w:color w:val="000000"/>
        </w:rPr>
        <w:t xml:space="preserve">prend les mesures nécessaires pour protéger le patrimoine, garantir une utilisation appropriée des fonds, prévenir et déceler les erreurs et les irrégularités dans la tenue des comptes et garantir que les comptes sont établis en bonne et due forme et que les rapports sont fiables. </w:t>
      </w:r>
    </w:p>
    <w:p w:rsidR="00C17470" w:rsidRPr="007E2C1B"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Il tient compte des risques encourus et du rapport coût-utilité.</w:t>
      </w:r>
    </w:p>
    <w:p w:rsidR="00C17470"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 xml:space="preserve">Les responsables des unités administratives sont responsables de l'introduction, de l'utilisation et de la supervision du système de contrôle dans leurs domaines de compétence. </w:t>
      </w:r>
    </w:p>
    <w:p w:rsidR="00C17470" w:rsidRDefault="00C17470" w:rsidP="00C17470">
      <w:pPr>
        <w:autoSpaceDE w:val="0"/>
        <w:autoSpaceDN w:val="0"/>
        <w:adjustRightInd w:val="0"/>
        <w:spacing w:after="120" w:line="240" w:lineRule="auto"/>
        <w:jc w:val="both"/>
        <w:rPr>
          <w:rFonts w:ascii="Arial" w:hAnsi="Arial" w:cs="Arial"/>
          <w:color w:val="000000"/>
        </w:rPr>
      </w:pPr>
      <w:r w:rsidRPr="007E2C1B">
        <w:rPr>
          <w:rFonts w:ascii="Arial" w:hAnsi="Arial" w:cs="Arial"/>
          <w:color w:val="000000"/>
          <w:vertAlign w:val="superscript"/>
        </w:rPr>
        <w:t>5</w:t>
      </w:r>
      <w:r>
        <w:rPr>
          <w:rFonts w:ascii="Arial" w:hAnsi="Arial" w:cs="Arial"/>
          <w:color w:val="000000"/>
        </w:rPr>
        <w:t>Le Comité</w:t>
      </w:r>
      <w:r w:rsidRPr="007E2C1B">
        <w:rPr>
          <w:rFonts w:ascii="Arial" w:hAnsi="Arial" w:cs="Arial"/>
          <w:color w:val="000000"/>
        </w:rPr>
        <w:t xml:space="preserve"> </w:t>
      </w:r>
      <w:r w:rsidR="007C5B64">
        <w:rPr>
          <w:rFonts w:ascii="Arial" w:hAnsi="Arial" w:cs="Arial"/>
          <w:color w:val="000000"/>
        </w:rPr>
        <w:t xml:space="preserve">directeur </w:t>
      </w:r>
      <w:r w:rsidRPr="007E2C1B">
        <w:rPr>
          <w:rFonts w:ascii="Arial" w:hAnsi="Arial" w:cs="Arial"/>
          <w:color w:val="000000"/>
        </w:rPr>
        <w:t>édicte les mesures correspondantes.</w:t>
      </w:r>
    </w:p>
    <w:p w:rsidR="00C17470" w:rsidRPr="007C5B64" w:rsidRDefault="00C17470" w:rsidP="00C17470">
      <w:pPr>
        <w:autoSpaceDE w:val="0"/>
        <w:autoSpaceDN w:val="0"/>
        <w:adjustRightInd w:val="0"/>
        <w:spacing w:after="120" w:line="240" w:lineRule="auto"/>
        <w:jc w:val="both"/>
        <w:rPr>
          <w:rFonts w:ascii="Arial" w:hAnsi="Arial" w:cs="Arial"/>
        </w:rPr>
      </w:pPr>
      <w:r w:rsidRPr="00EB2D6E">
        <w:rPr>
          <w:rFonts w:ascii="Arial" w:hAnsi="Arial" w:cs="Arial"/>
          <w:vertAlign w:val="superscript"/>
        </w:rPr>
        <w:t>6</w:t>
      </w:r>
      <w:r w:rsidRPr="00EB2D6E">
        <w:rPr>
          <w:rFonts w:ascii="Arial" w:hAnsi="Arial" w:cs="Arial"/>
        </w:rPr>
        <w:t>L’existence du SCI est attesté par l’organe de révision.</w:t>
      </w:r>
    </w:p>
    <w:p w:rsidR="00A55085" w:rsidRDefault="00A55085" w:rsidP="00C17470">
      <w:pPr>
        <w:autoSpaceDE w:val="0"/>
        <w:autoSpaceDN w:val="0"/>
        <w:adjustRightInd w:val="0"/>
        <w:spacing w:after="0" w:line="240" w:lineRule="auto"/>
        <w:jc w:val="both"/>
        <w:rPr>
          <w:rFonts w:ascii="Arial" w:hAnsi="Arial" w:cs="Arial"/>
          <w:b/>
          <w:color w:val="000000"/>
        </w:rPr>
      </w:pPr>
    </w:p>
    <w:p w:rsidR="00C17470" w:rsidRPr="007C5B64" w:rsidRDefault="00C17470" w:rsidP="00C17470">
      <w:pPr>
        <w:autoSpaceDE w:val="0"/>
        <w:autoSpaceDN w:val="0"/>
        <w:adjustRightInd w:val="0"/>
        <w:spacing w:after="0" w:line="240" w:lineRule="auto"/>
        <w:jc w:val="both"/>
        <w:rPr>
          <w:rFonts w:ascii="Arial" w:hAnsi="Arial" w:cs="Arial"/>
          <w:b/>
          <w:color w:val="000000"/>
        </w:rPr>
      </w:pPr>
      <w:r w:rsidRPr="007C5B64">
        <w:rPr>
          <w:rFonts w:ascii="Arial" w:hAnsi="Arial" w:cs="Arial"/>
          <w:b/>
          <w:color w:val="000000"/>
        </w:rPr>
        <w:t>Entrée en vigueur</w:t>
      </w:r>
    </w:p>
    <w:p w:rsidR="00C17470" w:rsidRPr="005A58FA" w:rsidRDefault="007C5B64" w:rsidP="00C17470">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17</w:t>
      </w:r>
    </w:p>
    <w:p w:rsidR="00C17470" w:rsidRPr="005A58FA" w:rsidRDefault="00C17470" w:rsidP="00C17470">
      <w:pPr>
        <w:autoSpaceDE w:val="0"/>
        <w:autoSpaceDN w:val="0"/>
        <w:adjustRightInd w:val="0"/>
        <w:spacing w:after="120" w:line="240" w:lineRule="auto"/>
        <w:jc w:val="both"/>
        <w:rPr>
          <w:rFonts w:ascii="Arial" w:hAnsi="Arial" w:cs="Arial"/>
          <w:color w:val="000000"/>
        </w:rPr>
      </w:pPr>
      <w:r w:rsidRPr="005A58FA">
        <w:rPr>
          <w:rFonts w:ascii="Arial" w:hAnsi="Arial" w:cs="Arial"/>
          <w:color w:val="000000"/>
          <w:vertAlign w:val="superscript"/>
        </w:rPr>
        <w:t>1</w:t>
      </w:r>
      <w:r w:rsidRPr="005A58FA">
        <w:rPr>
          <w:rFonts w:ascii="Arial" w:hAnsi="Arial" w:cs="Arial"/>
          <w:color w:val="000000"/>
        </w:rPr>
        <w:t>Le présent règlement entre en vigueur le 1</w:t>
      </w:r>
      <w:r w:rsidRPr="005A58FA">
        <w:rPr>
          <w:rFonts w:ascii="Arial" w:hAnsi="Arial" w:cs="Arial"/>
          <w:color w:val="000000"/>
          <w:vertAlign w:val="superscript"/>
        </w:rPr>
        <w:t>er</w:t>
      </w:r>
      <w:r>
        <w:rPr>
          <w:rFonts w:ascii="Arial" w:hAnsi="Arial" w:cs="Arial"/>
          <w:color w:val="000000"/>
        </w:rPr>
        <w:t xml:space="preserve"> janvier 202x</w:t>
      </w:r>
      <w:r w:rsidRPr="005A58FA">
        <w:rPr>
          <w:rFonts w:ascii="Arial" w:hAnsi="Arial" w:cs="Arial"/>
          <w:color w:val="000000"/>
        </w:rPr>
        <w:t>.</w:t>
      </w:r>
    </w:p>
    <w:p w:rsidR="00C17470" w:rsidRPr="005A58FA" w:rsidRDefault="00C17470" w:rsidP="00C17470">
      <w:pPr>
        <w:autoSpaceDE w:val="0"/>
        <w:autoSpaceDN w:val="0"/>
        <w:adjustRightInd w:val="0"/>
        <w:spacing w:after="120" w:line="240" w:lineRule="auto"/>
        <w:jc w:val="both"/>
        <w:rPr>
          <w:rFonts w:ascii="Arial" w:hAnsi="Arial" w:cs="Arial"/>
          <w:color w:val="000000"/>
        </w:rPr>
      </w:pPr>
      <w:r w:rsidRPr="005A58FA">
        <w:rPr>
          <w:rFonts w:ascii="Arial" w:hAnsi="Arial" w:cs="Arial"/>
          <w:color w:val="000000"/>
          <w:vertAlign w:val="superscript"/>
        </w:rPr>
        <w:t>2</w:t>
      </w:r>
      <w:r>
        <w:rPr>
          <w:rFonts w:ascii="Arial" w:hAnsi="Arial" w:cs="Arial"/>
          <w:color w:val="000000"/>
        </w:rPr>
        <w:t>Le Comité</w:t>
      </w:r>
      <w:r w:rsidRPr="005A58FA">
        <w:rPr>
          <w:rFonts w:ascii="Arial" w:hAnsi="Arial" w:cs="Arial"/>
          <w:color w:val="000000"/>
        </w:rPr>
        <w:t xml:space="preserve"> est chargé de son exécution, à l'échéance du délai référendaire et de sa sanction par le Conseil d'Etat.</w:t>
      </w:r>
    </w:p>
    <w:p w:rsidR="00C17470" w:rsidRPr="005A58FA" w:rsidRDefault="00C17470" w:rsidP="00C17470">
      <w:pPr>
        <w:autoSpaceDE w:val="0"/>
        <w:autoSpaceDN w:val="0"/>
        <w:adjustRightInd w:val="0"/>
        <w:spacing w:after="120" w:line="240" w:lineRule="auto"/>
        <w:jc w:val="both"/>
        <w:rPr>
          <w:rFonts w:ascii="Arial" w:hAnsi="Arial" w:cs="Arial"/>
          <w:color w:val="000000"/>
        </w:rPr>
      </w:pPr>
    </w:p>
    <w:p w:rsidR="00C17470" w:rsidRPr="007448B5" w:rsidRDefault="00C17470" w:rsidP="00C17470">
      <w:pPr>
        <w:autoSpaceDE w:val="0"/>
        <w:autoSpaceDN w:val="0"/>
        <w:adjustRightInd w:val="0"/>
        <w:spacing w:after="120" w:line="240" w:lineRule="auto"/>
        <w:rPr>
          <w:rFonts w:ascii="Arial" w:hAnsi="Arial" w:cs="Arial"/>
          <w:color w:val="000000"/>
        </w:rPr>
      </w:pPr>
    </w:p>
    <w:p w:rsidR="00C17470" w:rsidRDefault="00C17470" w:rsidP="00C17470">
      <w:pPr>
        <w:overflowPunct w:val="0"/>
        <w:autoSpaceDE w:val="0"/>
        <w:autoSpaceDN w:val="0"/>
        <w:adjustRightInd w:val="0"/>
        <w:spacing w:after="120" w:line="240" w:lineRule="auto"/>
        <w:jc w:val="both"/>
        <w:textAlignment w:val="baseline"/>
        <w:rPr>
          <w:rFonts w:ascii="Arial" w:eastAsia="Times New Roman" w:hAnsi="Arial" w:cs="Arial"/>
          <w:lang w:val="fr-FR" w:eastAsia="fr-FR"/>
        </w:rPr>
      </w:pPr>
      <w:r w:rsidRPr="00386E44">
        <w:rPr>
          <w:rFonts w:ascii="Arial" w:eastAsia="Times New Roman" w:hAnsi="Arial" w:cs="Arial"/>
          <w:lang w:val="fr-FR" w:eastAsia="fr-FR"/>
        </w:rPr>
        <w:t xml:space="preserve">Neuchâtel, le </w:t>
      </w:r>
    </w:p>
    <w:p w:rsidR="007C5B64" w:rsidRPr="00386E44" w:rsidRDefault="007C5B64" w:rsidP="00C17470">
      <w:pPr>
        <w:overflowPunct w:val="0"/>
        <w:autoSpaceDE w:val="0"/>
        <w:autoSpaceDN w:val="0"/>
        <w:adjustRightInd w:val="0"/>
        <w:spacing w:after="120" w:line="240" w:lineRule="auto"/>
        <w:jc w:val="both"/>
        <w:textAlignment w:val="baseline"/>
        <w:rPr>
          <w:rFonts w:ascii="Arial" w:eastAsia="Times New Roman" w:hAnsi="Arial" w:cs="Arial"/>
          <w:lang w:val="fr-FR" w:eastAsia="fr-FR"/>
        </w:rPr>
      </w:pPr>
    </w:p>
    <w:p w:rsidR="00C17470" w:rsidRPr="00386E44" w:rsidRDefault="007C5B64" w:rsidP="00A55085">
      <w:pPr>
        <w:tabs>
          <w:tab w:val="center" w:pos="6237"/>
        </w:tabs>
        <w:overflowPunct w:val="0"/>
        <w:autoSpaceDE w:val="0"/>
        <w:autoSpaceDN w:val="0"/>
        <w:adjustRightInd w:val="0"/>
        <w:spacing w:after="120" w:line="240" w:lineRule="auto"/>
        <w:jc w:val="both"/>
        <w:textAlignment w:val="baseline"/>
        <w:rPr>
          <w:rFonts w:ascii="Arial" w:eastAsia="Times New Roman" w:hAnsi="Arial" w:cs="Arial"/>
          <w:lang w:val="fr-FR" w:eastAsia="fr-FR"/>
        </w:rPr>
      </w:pPr>
      <w:r>
        <w:rPr>
          <w:rFonts w:ascii="Arial" w:eastAsia="Times New Roman" w:hAnsi="Arial" w:cs="Arial"/>
          <w:lang w:val="fr-FR" w:eastAsia="fr-FR"/>
        </w:rPr>
        <w:tab/>
      </w:r>
      <w:r w:rsidR="00C17470" w:rsidRPr="00386E44">
        <w:rPr>
          <w:rFonts w:ascii="Arial" w:eastAsia="Times New Roman" w:hAnsi="Arial" w:cs="Arial"/>
          <w:lang w:val="fr-FR" w:eastAsia="fr-FR"/>
        </w:rPr>
        <w:t xml:space="preserve">Au nom du </w:t>
      </w:r>
      <w:r w:rsidR="00C17470">
        <w:rPr>
          <w:rFonts w:ascii="Arial" w:eastAsia="Times New Roman" w:hAnsi="Arial" w:cs="Arial"/>
          <w:lang w:val="fr-FR" w:eastAsia="fr-FR"/>
        </w:rPr>
        <w:t xml:space="preserve">Conseil </w:t>
      </w:r>
      <w:proofErr w:type="gramStart"/>
      <w:r w:rsidR="00C17470">
        <w:rPr>
          <w:rFonts w:ascii="Arial" w:eastAsia="Times New Roman" w:hAnsi="Arial" w:cs="Arial"/>
          <w:lang w:val="fr-FR" w:eastAsia="fr-FR"/>
        </w:rPr>
        <w:t>intercommunal</w:t>
      </w:r>
      <w:r w:rsidR="00C17470" w:rsidRPr="00386E44">
        <w:rPr>
          <w:rFonts w:ascii="Arial" w:eastAsia="Times New Roman" w:hAnsi="Arial" w:cs="Arial"/>
          <w:lang w:val="fr-FR" w:eastAsia="fr-FR"/>
        </w:rPr>
        <w:t>:</w:t>
      </w:r>
      <w:proofErr w:type="gramEnd"/>
    </w:p>
    <w:p w:rsidR="00C17470" w:rsidRPr="007C5B64" w:rsidRDefault="007C5B64" w:rsidP="00A55085">
      <w:pPr>
        <w:tabs>
          <w:tab w:val="center" w:pos="4820"/>
          <w:tab w:val="center" w:pos="7655"/>
        </w:tabs>
        <w:overflowPunct w:val="0"/>
        <w:autoSpaceDE w:val="0"/>
        <w:autoSpaceDN w:val="0"/>
        <w:adjustRightInd w:val="0"/>
        <w:spacing w:after="120" w:line="240" w:lineRule="auto"/>
        <w:jc w:val="both"/>
        <w:textAlignment w:val="baseline"/>
        <w:rPr>
          <w:rFonts w:ascii="Arial" w:eastAsia="Times New Roman" w:hAnsi="Arial" w:cs="Arial"/>
          <w:i/>
          <w:iCs/>
          <w:lang w:val="fr-FR" w:eastAsia="fr-FR"/>
        </w:rPr>
      </w:pPr>
      <w:r>
        <w:rPr>
          <w:rFonts w:ascii="Arial" w:eastAsia="Times New Roman" w:hAnsi="Arial" w:cs="Arial"/>
          <w:i/>
          <w:iCs/>
          <w:lang w:val="fr-FR" w:eastAsia="fr-FR"/>
        </w:rPr>
        <w:tab/>
      </w:r>
      <w:r w:rsidR="00C17470" w:rsidRPr="00386E44">
        <w:rPr>
          <w:rFonts w:ascii="Arial" w:eastAsia="Times New Roman" w:hAnsi="Arial" w:cs="Arial"/>
          <w:i/>
          <w:iCs/>
          <w:lang w:val="fr-FR" w:eastAsia="fr-FR"/>
        </w:rPr>
        <w:t>Le p</w:t>
      </w:r>
      <w:r w:rsidR="00C17470">
        <w:rPr>
          <w:rFonts w:ascii="Arial" w:eastAsia="Times New Roman" w:hAnsi="Arial" w:cs="Arial"/>
          <w:i/>
          <w:iCs/>
          <w:lang w:val="fr-FR" w:eastAsia="fr-FR"/>
        </w:rPr>
        <w:t>résident,</w:t>
      </w:r>
      <w:r w:rsidR="00C17470">
        <w:rPr>
          <w:rFonts w:ascii="Arial" w:eastAsia="Times New Roman" w:hAnsi="Arial" w:cs="Arial"/>
          <w:i/>
          <w:iCs/>
          <w:lang w:val="fr-FR" w:eastAsia="fr-FR"/>
        </w:rPr>
        <w:tab/>
        <w:t>Le secrétaire</w:t>
      </w:r>
      <w:r w:rsidR="00C17470" w:rsidRPr="00386E44">
        <w:rPr>
          <w:rFonts w:ascii="Arial" w:eastAsia="Times New Roman" w:hAnsi="Arial" w:cs="Arial"/>
          <w:i/>
          <w:iCs/>
          <w:lang w:val="fr-FR" w:eastAsia="fr-FR"/>
        </w:rPr>
        <w:t>,</w:t>
      </w:r>
    </w:p>
    <w:sectPr w:rsidR="00C17470" w:rsidRPr="007C5B64" w:rsidSect="003C1ADD">
      <w:headerReference w:type="default" r:id="rId11"/>
      <w:footerReference w:type="default" r:id="rId12"/>
      <w:pgSz w:w="11906" w:h="16838"/>
      <w:pgMar w:top="1418" w:right="1418" w:bottom="1134" w:left="1418" w:header="96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2E" w:rsidRDefault="00450B2E" w:rsidP="00450B2E">
      <w:pPr>
        <w:spacing w:after="0" w:line="240" w:lineRule="auto"/>
      </w:pPr>
      <w:r>
        <w:separator/>
      </w:r>
    </w:p>
  </w:endnote>
  <w:endnote w:type="continuationSeparator" w:id="0">
    <w:p w:rsidR="00450B2E" w:rsidRDefault="00450B2E" w:rsidP="0045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602320"/>
      <w:docPartObj>
        <w:docPartGallery w:val="Page Numbers (Bottom of Page)"/>
        <w:docPartUnique/>
      </w:docPartObj>
    </w:sdtPr>
    <w:sdtEndPr/>
    <w:sdtContent>
      <w:p w:rsidR="008B32AA" w:rsidRDefault="008B32AA">
        <w:pPr>
          <w:pStyle w:val="Pieddepage"/>
          <w:jc w:val="right"/>
        </w:pPr>
        <w:r>
          <w:fldChar w:fldCharType="begin"/>
        </w:r>
        <w:r>
          <w:instrText>PAGE   \* MERGEFORMAT</w:instrText>
        </w:r>
        <w:r>
          <w:fldChar w:fldCharType="separate"/>
        </w:r>
        <w:r w:rsidR="00383D51" w:rsidRPr="00383D51">
          <w:rPr>
            <w:noProof/>
            <w:lang w:val="fr-FR"/>
          </w:rPr>
          <w:t>1</w:t>
        </w:r>
        <w:r>
          <w:fldChar w:fldCharType="end"/>
        </w:r>
      </w:p>
    </w:sdtContent>
  </w:sdt>
  <w:p w:rsidR="00450B2E" w:rsidRDefault="00450B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2E" w:rsidRDefault="00450B2E" w:rsidP="00450B2E">
      <w:pPr>
        <w:spacing w:after="0" w:line="240" w:lineRule="auto"/>
      </w:pPr>
      <w:r>
        <w:separator/>
      </w:r>
    </w:p>
  </w:footnote>
  <w:footnote w:type="continuationSeparator" w:id="0">
    <w:p w:rsidR="00450B2E" w:rsidRDefault="00450B2E" w:rsidP="00450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DD" w:rsidRPr="003C1ADD" w:rsidRDefault="003C1ADD">
    <w:pPr>
      <w:pStyle w:val="En-tte"/>
      <w:rPr>
        <w:sz w:val="24"/>
      </w:rPr>
    </w:pPr>
    <w:r w:rsidRPr="003C1ADD">
      <w:rPr>
        <w:sz w:val="24"/>
      </w:rPr>
      <w:t>Syndicat intercommunal de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B7901"/>
    <w:multiLevelType w:val="hybridMultilevel"/>
    <w:tmpl w:val="FA204D78"/>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6460C65"/>
    <w:multiLevelType w:val="hybridMultilevel"/>
    <w:tmpl w:val="8250D8BA"/>
    <w:lvl w:ilvl="0" w:tplc="6C042DE8">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8562391"/>
    <w:multiLevelType w:val="hybridMultilevel"/>
    <w:tmpl w:val="57167200"/>
    <w:lvl w:ilvl="0" w:tplc="BA0E5D9A">
      <w:start w:val="1"/>
      <w:numFmt w:val="lowerLetter"/>
      <w:lvlText w:val="%1)"/>
      <w:lvlJc w:val="left"/>
      <w:pPr>
        <w:ind w:left="720" w:hanging="36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65D32F6B"/>
    <w:multiLevelType w:val="hybridMultilevel"/>
    <w:tmpl w:val="30D2602C"/>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B8219BF"/>
    <w:multiLevelType w:val="hybridMultilevel"/>
    <w:tmpl w:val="FC829E1E"/>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44"/>
    <w:rsid w:val="000641AE"/>
    <w:rsid w:val="00075ED5"/>
    <w:rsid w:val="00091660"/>
    <w:rsid w:val="001C1E33"/>
    <w:rsid w:val="002167FE"/>
    <w:rsid w:val="00234015"/>
    <w:rsid w:val="002745E0"/>
    <w:rsid w:val="002A35E7"/>
    <w:rsid w:val="002D17A0"/>
    <w:rsid w:val="00335652"/>
    <w:rsid w:val="003372C5"/>
    <w:rsid w:val="00357830"/>
    <w:rsid w:val="00370858"/>
    <w:rsid w:val="00377777"/>
    <w:rsid w:val="00383D51"/>
    <w:rsid w:val="003863D0"/>
    <w:rsid w:val="00386E44"/>
    <w:rsid w:val="003C1ADD"/>
    <w:rsid w:val="003C58F1"/>
    <w:rsid w:val="003E0617"/>
    <w:rsid w:val="003E0E15"/>
    <w:rsid w:val="00450B2E"/>
    <w:rsid w:val="004864B3"/>
    <w:rsid w:val="004B4733"/>
    <w:rsid w:val="004B79E9"/>
    <w:rsid w:val="004D0079"/>
    <w:rsid w:val="004D321C"/>
    <w:rsid w:val="004D4BE8"/>
    <w:rsid w:val="0050731A"/>
    <w:rsid w:val="005A012F"/>
    <w:rsid w:val="005A58FA"/>
    <w:rsid w:val="005A5913"/>
    <w:rsid w:val="006053F9"/>
    <w:rsid w:val="0069138C"/>
    <w:rsid w:val="00713757"/>
    <w:rsid w:val="007448B5"/>
    <w:rsid w:val="007B09CC"/>
    <w:rsid w:val="007C438C"/>
    <w:rsid w:val="007C5B64"/>
    <w:rsid w:val="007E2C1B"/>
    <w:rsid w:val="008529CD"/>
    <w:rsid w:val="008B32AA"/>
    <w:rsid w:val="008B4134"/>
    <w:rsid w:val="008E0153"/>
    <w:rsid w:val="008F071D"/>
    <w:rsid w:val="008F1575"/>
    <w:rsid w:val="00911ED4"/>
    <w:rsid w:val="0091374C"/>
    <w:rsid w:val="00932C3C"/>
    <w:rsid w:val="00934380"/>
    <w:rsid w:val="00976E7C"/>
    <w:rsid w:val="009860AC"/>
    <w:rsid w:val="00991B77"/>
    <w:rsid w:val="00994855"/>
    <w:rsid w:val="00A038FA"/>
    <w:rsid w:val="00A208BB"/>
    <w:rsid w:val="00A31351"/>
    <w:rsid w:val="00A315EC"/>
    <w:rsid w:val="00A46ACC"/>
    <w:rsid w:val="00A50928"/>
    <w:rsid w:val="00A55085"/>
    <w:rsid w:val="00A86BB4"/>
    <w:rsid w:val="00AD2570"/>
    <w:rsid w:val="00AF4202"/>
    <w:rsid w:val="00B03EFB"/>
    <w:rsid w:val="00B43A51"/>
    <w:rsid w:val="00B86B7B"/>
    <w:rsid w:val="00BB1D17"/>
    <w:rsid w:val="00BC6433"/>
    <w:rsid w:val="00C17470"/>
    <w:rsid w:val="00C5015E"/>
    <w:rsid w:val="00CB3DCA"/>
    <w:rsid w:val="00CC2E09"/>
    <w:rsid w:val="00D22A4C"/>
    <w:rsid w:val="00D27AD9"/>
    <w:rsid w:val="00D3379A"/>
    <w:rsid w:val="00D66F78"/>
    <w:rsid w:val="00D97D83"/>
    <w:rsid w:val="00DE2F76"/>
    <w:rsid w:val="00E026AB"/>
    <w:rsid w:val="00E513BE"/>
    <w:rsid w:val="00E8047F"/>
    <w:rsid w:val="00E94E6D"/>
    <w:rsid w:val="00E96FA8"/>
    <w:rsid w:val="00EB2D6E"/>
    <w:rsid w:val="00EB7EF2"/>
    <w:rsid w:val="00EF761A"/>
    <w:rsid w:val="00F45498"/>
    <w:rsid w:val="00FB283C"/>
    <w:rsid w:val="00FB2D05"/>
    <w:rsid w:val="00FD543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DA6B52"/>
  <w15:docId w15:val="{26042EDC-2D1C-435C-BDD2-87606D61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27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D27AD9"/>
    <w:pPr>
      <w:spacing w:after="0" w:line="240" w:lineRule="auto"/>
    </w:pPr>
    <w:rPr>
      <w:rFonts w:ascii="Courier New" w:eastAsiaTheme="minorEastAsia" w:hAnsi="Courier New" w:cs="Courier New"/>
      <w:sz w:val="20"/>
      <w:szCs w:val="20"/>
      <w:lang w:val="fr-FR" w:eastAsia="fr-FR"/>
    </w:rPr>
  </w:style>
  <w:style w:type="character" w:customStyle="1" w:styleId="TextebrutCar">
    <w:name w:val="Texte brut Car"/>
    <w:basedOn w:val="Policepardfaut"/>
    <w:link w:val="Textebrut"/>
    <w:uiPriority w:val="99"/>
    <w:rsid w:val="00D27AD9"/>
    <w:rPr>
      <w:rFonts w:ascii="Courier New" w:eastAsiaTheme="minorEastAsia" w:hAnsi="Courier New" w:cs="Courier New"/>
      <w:sz w:val="20"/>
      <w:szCs w:val="20"/>
      <w:lang w:val="fr-FR" w:eastAsia="fr-FR"/>
    </w:rPr>
  </w:style>
  <w:style w:type="character" w:customStyle="1" w:styleId="Titre1Car">
    <w:name w:val="Titre 1 Car"/>
    <w:basedOn w:val="Policepardfaut"/>
    <w:link w:val="Titre1"/>
    <w:uiPriority w:val="9"/>
    <w:rsid w:val="00D27AD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27AD9"/>
    <w:pPr>
      <w:ind w:left="720"/>
      <w:contextualSpacing/>
    </w:pPr>
  </w:style>
  <w:style w:type="paragraph" w:customStyle="1" w:styleId="Default">
    <w:name w:val="Default"/>
    <w:rsid w:val="00911ED4"/>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5A58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8FA"/>
    <w:rPr>
      <w:rFonts w:ascii="Tahoma" w:hAnsi="Tahoma" w:cs="Tahoma"/>
      <w:sz w:val="16"/>
      <w:szCs w:val="16"/>
    </w:rPr>
  </w:style>
  <w:style w:type="paragraph" w:styleId="En-tte">
    <w:name w:val="header"/>
    <w:basedOn w:val="Normal"/>
    <w:link w:val="En-tteCar"/>
    <w:uiPriority w:val="99"/>
    <w:unhideWhenUsed/>
    <w:rsid w:val="00450B2E"/>
    <w:pPr>
      <w:tabs>
        <w:tab w:val="center" w:pos="4536"/>
        <w:tab w:val="right" w:pos="9072"/>
      </w:tabs>
      <w:spacing w:after="0" w:line="240" w:lineRule="auto"/>
    </w:pPr>
  </w:style>
  <w:style w:type="character" w:customStyle="1" w:styleId="En-tteCar">
    <w:name w:val="En-tête Car"/>
    <w:basedOn w:val="Policepardfaut"/>
    <w:link w:val="En-tte"/>
    <w:uiPriority w:val="99"/>
    <w:rsid w:val="00450B2E"/>
  </w:style>
  <w:style w:type="paragraph" w:styleId="Pieddepage">
    <w:name w:val="footer"/>
    <w:basedOn w:val="Normal"/>
    <w:link w:val="PieddepageCar"/>
    <w:uiPriority w:val="99"/>
    <w:unhideWhenUsed/>
    <w:rsid w:val="00450B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02929">
      <w:bodyDiv w:val="1"/>
      <w:marLeft w:val="0"/>
      <w:marRight w:val="0"/>
      <w:marTop w:val="0"/>
      <w:marBottom w:val="0"/>
      <w:divBdr>
        <w:top w:val="none" w:sz="0" w:space="0" w:color="auto"/>
        <w:left w:val="none" w:sz="0" w:space="0" w:color="auto"/>
        <w:bottom w:val="none" w:sz="0" w:space="0" w:color="auto"/>
        <w:right w:val="none" w:sz="0" w:space="0" w:color="auto"/>
      </w:divBdr>
    </w:div>
    <w:div w:id="789057792">
      <w:bodyDiv w:val="1"/>
      <w:marLeft w:val="0"/>
      <w:marRight w:val="0"/>
      <w:marTop w:val="0"/>
      <w:marBottom w:val="0"/>
      <w:divBdr>
        <w:top w:val="none" w:sz="0" w:space="0" w:color="auto"/>
        <w:left w:val="none" w:sz="0" w:space="0" w:color="auto"/>
        <w:bottom w:val="none" w:sz="0" w:space="0" w:color="auto"/>
        <w:right w:val="none" w:sz="0" w:space="0" w:color="auto"/>
      </w:divBdr>
    </w:div>
    <w:div w:id="9998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25</Value>
      <Value>122</Value>
      <Value>121</Value>
      <Value>212</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État, droit et finances</TermName>
          <TermId xmlns="http://schemas.microsoft.com/office/infopath/2007/PartnerControls">947cb90d-0fbf-4382-9b7c-7f3e8e6fd3f7</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3d7b8503-4564-4a08-904d-7eb0ff87fca1</TermId>
        </TermInfo>
      </Terms>
    </c806c3ad7ef948cca74e93affe552c5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3B7A-015A-4C8A-B238-920ED6259FEC}">
  <ds:schemaRefs>
    <ds:schemaRef ds:uri="http://schemas.microsoft.com/sharepoint/v3/contenttype/forms"/>
  </ds:schemaRefs>
</ds:datastoreItem>
</file>

<file path=customXml/itemProps2.xml><?xml version="1.0" encoding="utf-8"?>
<ds:datastoreItem xmlns:ds="http://schemas.openxmlformats.org/officeDocument/2006/customXml" ds:itemID="{ACD0A93B-07D5-4D4D-8E2A-B2F24C454BE5}">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7dc7280d-fec9-4c99-9736-8d7ecec3545c"/>
    <ds:schemaRef ds:uri="http://schemas.microsoft.com/sharepoint/v3"/>
  </ds:schemaRefs>
</ds:datastoreItem>
</file>

<file path=customXml/itemProps3.xml><?xml version="1.0" encoding="utf-8"?>
<ds:datastoreItem xmlns:ds="http://schemas.openxmlformats.org/officeDocument/2006/customXml" ds:itemID="{699E6BCA-4103-4F3F-9C20-2C6EFA19B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1BAE1-35E9-4296-8CFC-70235A97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Pages>
  <Words>2018</Words>
  <Characters>11104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Règlement sur les finances pour les syndicats intercommunaux (RTFSI)</vt:lpstr>
    </vt:vector>
  </TitlesOfParts>
  <Company>SIEN</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sur les finances pour les syndicats intercommunaux (RTFSI)</dc:title>
  <dc:creator>Leu Pierre</dc:creator>
  <cp:lastModifiedBy>Benoit Pierre-Yves</cp:lastModifiedBy>
  <cp:revision>12</cp:revision>
  <cp:lastPrinted>2021-03-12T15:57:00Z</cp:lastPrinted>
  <dcterms:created xsi:type="dcterms:W3CDTF">2021-03-12T13:33:00Z</dcterms:created>
  <dcterms:modified xsi:type="dcterms:W3CDTF">2022-01-25T08:47:00Z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Theme">
    <vt:lpwstr>25;#État, droit et finances|947cb90d-0fbf-4382-9b7c-7f3e8e6fd3f7</vt:lpwstr>
  </property>
  <property fmtid="{D5CDD505-2E9C-101B-9397-08002B2CF9AE}" pid="5" name="Departement">
    <vt:lpwstr/>
  </property>
  <property fmtid="{D5CDD505-2E9C-101B-9397-08002B2CF9AE}" pid="6" name="Type du document">
    <vt:lpwstr>212;#Modèle|3d7b8503-4564-4a08-904d-7eb0ff87fca1</vt:lpwstr>
  </property>
  <property fmtid="{D5CDD505-2E9C-101B-9397-08002B2CF9AE}" pid="7" name="Acronyme">
    <vt:lpwstr>121;#SCOM|beaa4e20-5140-4353-9959-2d59772728cb</vt:lpwstr>
  </property>
</Properties>
</file>