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D868" w14:textId="2F24E93D" w:rsidR="00A331AA" w:rsidRPr="00D75C70" w:rsidRDefault="007A7514" w:rsidP="002C50E8">
      <w:pPr>
        <w:jc w:val="center"/>
      </w:pPr>
      <w:r w:rsidRPr="00D75C70">
        <w:rPr>
          <w:rFonts w:ascii="Times New Roman" w:hAnsi="Times New Roman"/>
          <w:noProof/>
          <w:sz w:val="24"/>
          <w:lang w:eastAsia="fr-CH" w:bidi="ar-SA"/>
        </w:rPr>
        <mc:AlternateContent>
          <mc:Choice Requires="wps">
            <w:drawing>
              <wp:anchor distT="45720" distB="45720" distL="114300" distR="114300" simplePos="0" relativeHeight="251659264" behindDoc="0" locked="0" layoutInCell="1" allowOverlap="1" wp14:anchorId="1B71B361" wp14:editId="09ADBFA2">
                <wp:simplePos x="0" y="0"/>
                <wp:positionH relativeFrom="margin">
                  <wp:align>left</wp:align>
                </wp:positionH>
                <wp:positionV relativeFrom="paragraph">
                  <wp:posOffset>247015</wp:posOffset>
                </wp:positionV>
                <wp:extent cx="6496050" cy="36195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61950"/>
                        </a:xfrm>
                        <a:prstGeom prst="rect">
                          <a:avLst/>
                        </a:prstGeom>
                        <a:solidFill>
                          <a:schemeClr val="tx2">
                            <a:lumMod val="50000"/>
                            <a:alpha val="37647"/>
                          </a:schemeClr>
                        </a:solidFill>
                        <a:ln w="9525">
                          <a:noFill/>
                          <a:miter lim="800000"/>
                          <a:headEnd/>
                          <a:tailEnd/>
                        </a:ln>
                      </wps:spPr>
                      <wps:txbx>
                        <w:txbxContent>
                          <w:p w14:paraId="73FB468F" w14:textId="60B5572F" w:rsidR="007A7514" w:rsidRDefault="007E2BDB" w:rsidP="002C50E8">
                            <w:pPr>
                              <w:jc w:val="center"/>
                              <w:rPr>
                                <w:b/>
                                <w:sz w:val="24"/>
                              </w:rPr>
                            </w:pPr>
                            <w:r>
                              <w:rPr>
                                <w:b/>
                                <w:sz w:val="24"/>
                              </w:rPr>
                              <w:t>PES – PROCÉDURE D’ÉVALUATION STANDARDISÉ</w:t>
                            </w:r>
                            <w:r w:rsidR="007A7514">
                              <w:rPr>
                                <w:b/>
                                <w:sz w:val="24"/>
                              </w:rPr>
                              <w: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71B361" id="_x0000_t202" coordsize="21600,21600" o:spt="202" path="m,l,21600r21600,l21600,xe">
                <v:stroke joinstyle="miter"/>
                <v:path gradientshapeok="t" o:connecttype="rect"/>
              </v:shapetype>
              <v:shape id="Zone de texte 2" o:spid="_x0000_s1026" type="#_x0000_t202" style="position:absolute;left:0;text-align:left;margin-left:0;margin-top:19.45pt;width:511.5pt;height:2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" fillcolor="#0f243e [1615]" stroked="f">
                <v:fill opacity="24672f"/>
                <v:textbox>
                  <w:txbxContent>
                    <w:p w14:paraId="73FB468F" w14:textId="60B5572F" w:rsidR="007A7514" w:rsidRDefault="007E2BDB" w:rsidP="002C50E8">
                      <w:pPr>
                        <w:jc w:val="center"/>
                        <w:rPr>
                          <w:b/>
                          <w:sz w:val="24"/>
                        </w:rPr>
                      </w:pPr>
                      <w:r>
                        <w:rPr>
                          <w:b/>
                          <w:sz w:val="24"/>
                        </w:rPr>
                        <w:t>PES – PROCÉDURE D’ÉVALUATION STANDARDISÉ</w:t>
                      </w:r>
                      <w:r w:rsidR="007A7514">
                        <w:rPr>
                          <w:b/>
                          <w:sz w:val="24"/>
                        </w:rPr>
                        <w:t>E</w:t>
                      </w:r>
                    </w:p>
                  </w:txbxContent>
                </v:textbox>
                <w10:wrap type="square" anchorx="margin"/>
              </v:shape>
            </w:pict>
          </mc:Fallback>
        </mc:AlternateContent>
      </w:r>
    </w:p>
    <w:p w14:paraId="70777B7F" w14:textId="6922C857" w:rsidR="00027C30" w:rsidRPr="00375B47" w:rsidRDefault="00027C30" w:rsidP="00EF6CD6">
      <w:pPr>
        <w:rPr>
          <w:b/>
          <w:szCs w:val="20"/>
        </w:rPr>
      </w:pPr>
    </w:p>
    <w:p w14:paraId="30DBD8C2" w14:textId="4E1B2FD3" w:rsidR="00027C30" w:rsidRPr="00B22EFC" w:rsidRDefault="00BA0275" w:rsidP="00CC6812">
      <w:pPr>
        <w:spacing w:after="60"/>
        <w:jc w:val="center"/>
        <w:rPr>
          <w:b/>
          <w:sz w:val="24"/>
        </w:rPr>
      </w:pPr>
      <w:r w:rsidRPr="00B813DF">
        <w:rPr>
          <w:b/>
          <w:sz w:val="24"/>
        </w:rPr>
        <w:t>Éléments de cadrage</w:t>
      </w:r>
      <w:r w:rsidR="00027C30" w:rsidRPr="00B22EFC">
        <w:rPr>
          <w:b/>
          <w:sz w:val="24"/>
        </w:rPr>
        <w:t xml:space="preserve"> pour l’ouverture d’une procédure d’évaluation standardisée (PES)</w:t>
      </w:r>
    </w:p>
    <w:p w14:paraId="7C4D5FE5" w14:textId="78B2AB43" w:rsidR="00F47EB8" w:rsidRPr="00BA5740" w:rsidRDefault="00027C30" w:rsidP="00CC6812">
      <w:pPr>
        <w:pBdr>
          <w:bottom w:val="single" w:sz="4" w:space="1" w:color="auto"/>
        </w:pBdr>
        <w:spacing w:after="240"/>
        <w:jc w:val="center"/>
        <w:rPr>
          <w:sz w:val="22"/>
          <w:szCs w:val="22"/>
        </w:rPr>
      </w:pPr>
      <w:r w:rsidRPr="00BA5740">
        <w:rPr>
          <w:sz w:val="22"/>
          <w:szCs w:val="22"/>
        </w:rPr>
        <w:t>Document à l’usage des établissements scolaires</w:t>
      </w:r>
    </w:p>
    <w:p w14:paraId="61E9D7DD" w14:textId="43803141" w:rsidR="00567371" w:rsidRPr="000C2683" w:rsidRDefault="00F30F4F" w:rsidP="005F35E1">
      <w:pPr>
        <w:tabs>
          <w:tab w:val="left" w:pos="2749"/>
        </w:tabs>
        <w:spacing w:before="240" w:after="120"/>
        <w:jc w:val="both"/>
        <w:rPr>
          <w:szCs w:val="20"/>
        </w:rPr>
      </w:pPr>
      <w:r w:rsidRPr="000C2683">
        <w:rPr>
          <w:szCs w:val="20"/>
        </w:rPr>
        <w:t>Le présent document et l’analys</w:t>
      </w:r>
      <w:r w:rsidR="007E2BDB" w:rsidRPr="000C2683">
        <w:rPr>
          <w:szCs w:val="20"/>
        </w:rPr>
        <w:t>e des besoins de l’élève par l’o</w:t>
      </w:r>
      <w:r w:rsidRPr="000C2683">
        <w:rPr>
          <w:szCs w:val="20"/>
        </w:rPr>
        <w:t>ffice de l’en</w:t>
      </w:r>
      <w:r w:rsidR="005F35E1" w:rsidRPr="000C2683">
        <w:rPr>
          <w:szCs w:val="20"/>
        </w:rPr>
        <w:t xml:space="preserve">seignement spécialisé </w:t>
      </w:r>
      <w:r w:rsidR="00CC6812" w:rsidRPr="000C2683">
        <w:rPr>
          <w:szCs w:val="20"/>
        </w:rPr>
        <w:t>(OES</w:t>
      </w:r>
      <w:r w:rsidR="00AF4E2F">
        <w:rPr>
          <w:szCs w:val="20"/>
        </w:rPr>
        <w:t>N</w:t>
      </w:r>
      <w:r w:rsidR="00CC6812" w:rsidRPr="000C2683">
        <w:rPr>
          <w:szCs w:val="20"/>
        </w:rPr>
        <w:t xml:space="preserve">) </w:t>
      </w:r>
      <w:r w:rsidR="005F35E1" w:rsidRPr="000C2683">
        <w:rPr>
          <w:szCs w:val="20"/>
        </w:rPr>
        <w:t xml:space="preserve">s’inscrivent </w:t>
      </w:r>
      <w:r w:rsidRPr="000C2683">
        <w:rPr>
          <w:szCs w:val="20"/>
        </w:rPr>
        <w:t>dans un cadre déclarat</w:t>
      </w:r>
      <w:r w:rsidR="00AF4E2F">
        <w:rPr>
          <w:szCs w:val="20"/>
        </w:rPr>
        <w:t>if large traitant des principes</w:t>
      </w:r>
      <w:r w:rsidRPr="000C2683">
        <w:rPr>
          <w:szCs w:val="20"/>
        </w:rPr>
        <w:t xml:space="preserve"> politiques et pratiques en matière d’éducation et de besoins éducatifs spéciaux. La PES se réfère aux valeurs universelles de la Convention des Nations Unies relative aux droits de l’enfant</w:t>
      </w:r>
      <w:r w:rsidR="00457A51" w:rsidRPr="000C2683">
        <w:rPr>
          <w:szCs w:val="20"/>
        </w:rPr>
        <w:t xml:space="preserve"> et de la Conven</w:t>
      </w:r>
      <w:r w:rsidR="00CC6812" w:rsidRPr="000C2683">
        <w:rPr>
          <w:szCs w:val="20"/>
        </w:rPr>
        <w:t>tion des Nations Unies relative</w:t>
      </w:r>
      <w:r w:rsidR="00457A51" w:rsidRPr="000C2683">
        <w:rPr>
          <w:szCs w:val="20"/>
        </w:rPr>
        <w:t xml:space="preserve"> aux droits des personnes handicapées. </w:t>
      </w:r>
    </w:p>
    <w:p w14:paraId="71FF8CEC" w14:textId="4E7B6EA9" w:rsidR="00F47EB8" w:rsidRPr="000C2683" w:rsidRDefault="00457A51" w:rsidP="005F35E1">
      <w:pPr>
        <w:tabs>
          <w:tab w:val="left" w:pos="2749"/>
        </w:tabs>
        <w:spacing w:before="240" w:after="120"/>
        <w:jc w:val="both"/>
        <w:rPr>
          <w:szCs w:val="20"/>
        </w:rPr>
      </w:pPr>
      <w:r w:rsidRPr="000C2683">
        <w:rPr>
          <w:szCs w:val="20"/>
        </w:rPr>
        <w:t>En ce sens, les finalités poursuivies rejoignent les objectifs</w:t>
      </w:r>
      <w:r w:rsidR="003611E8" w:rsidRPr="000C2683">
        <w:rPr>
          <w:szCs w:val="20"/>
        </w:rPr>
        <w:t xml:space="preserve"> de développement de l’ONU (Substainable Development Goals, 2015)</w:t>
      </w:r>
      <w:r w:rsidR="007E2BDB" w:rsidRPr="000C2683">
        <w:rPr>
          <w:szCs w:val="20"/>
        </w:rPr>
        <w:t xml:space="preserve"> </w:t>
      </w:r>
      <w:r w:rsidRPr="000C2683">
        <w:rPr>
          <w:szCs w:val="20"/>
        </w:rPr>
        <w:t>que sont le développement de</w:t>
      </w:r>
      <w:r w:rsidR="003611E8" w:rsidRPr="000C2683">
        <w:rPr>
          <w:szCs w:val="20"/>
        </w:rPr>
        <w:t xml:space="preserve"> l’école inclusive (4A) et </w:t>
      </w:r>
      <w:r w:rsidRPr="000C2683">
        <w:rPr>
          <w:szCs w:val="20"/>
        </w:rPr>
        <w:t>l’élimination</w:t>
      </w:r>
      <w:r w:rsidR="003611E8" w:rsidRPr="000C2683">
        <w:rPr>
          <w:szCs w:val="20"/>
        </w:rPr>
        <w:t xml:space="preserve"> </w:t>
      </w:r>
      <w:r w:rsidRPr="000C2683">
        <w:rPr>
          <w:szCs w:val="20"/>
        </w:rPr>
        <w:t xml:space="preserve">de </w:t>
      </w:r>
      <w:r w:rsidR="003611E8" w:rsidRPr="000C2683">
        <w:rPr>
          <w:szCs w:val="20"/>
        </w:rPr>
        <w:t>toutes les discriminations dans l’éducation (</w:t>
      </w:r>
      <w:r w:rsidR="00CC6812" w:rsidRPr="000C2683">
        <w:rPr>
          <w:szCs w:val="20"/>
        </w:rPr>
        <w:t>4-5)</w:t>
      </w:r>
      <w:r w:rsidRPr="000C2683">
        <w:rPr>
          <w:szCs w:val="20"/>
        </w:rPr>
        <w:t xml:space="preserve"> mais également, sur le plan législatif national, de la LHand (2002) ainsi que de </w:t>
      </w:r>
      <w:r w:rsidR="008042AF" w:rsidRPr="000C2683">
        <w:rPr>
          <w:szCs w:val="20"/>
        </w:rPr>
        <w:t>l’Accord intercantonal sur la collaboration dans le domaine de</w:t>
      </w:r>
      <w:r w:rsidRPr="000C2683">
        <w:rPr>
          <w:szCs w:val="20"/>
        </w:rPr>
        <w:t xml:space="preserve"> la pédagogie spécialisée, ratifié</w:t>
      </w:r>
      <w:r w:rsidR="008042AF" w:rsidRPr="000C2683">
        <w:rPr>
          <w:szCs w:val="20"/>
        </w:rPr>
        <w:t xml:space="preserve"> par le can</w:t>
      </w:r>
      <w:r w:rsidRPr="000C2683">
        <w:rPr>
          <w:szCs w:val="20"/>
        </w:rPr>
        <w:t>ton de Neuchâtel.</w:t>
      </w:r>
    </w:p>
    <w:p w14:paraId="60DCB193" w14:textId="2F808F20" w:rsidR="00BD02C2" w:rsidRPr="000C2683" w:rsidRDefault="00BD02C2" w:rsidP="001E1F24">
      <w:pPr>
        <w:tabs>
          <w:tab w:val="left" w:pos="2749"/>
        </w:tabs>
        <w:spacing w:before="240" w:after="120"/>
        <w:rPr>
          <w:b/>
          <w:szCs w:val="20"/>
        </w:rPr>
      </w:pPr>
      <w:r w:rsidRPr="000C2683">
        <w:rPr>
          <w:b/>
          <w:szCs w:val="20"/>
        </w:rPr>
        <w:t>Introduction</w:t>
      </w:r>
      <w:r w:rsidR="001E1F24" w:rsidRPr="000C2683">
        <w:rPr>
          <w:b/>
          <w:szCs w:val="20"/>
        </w:rPr>
        <w:tab/>
      </w:r>
    </w:p>
    <w:p w14:paraId="55B51897" w14:textId="74047317" w:rsidR="00C738E4" w:rsidRPr="000C2683" w:rsidRDefault="00BD02C2" w:rsidP="00C738E4">
      <w:pPr>
        <w:spacing w:after="120"/>
        <w:jc w:val="both"/>
        <w:rPr>
          <w:szCs w:val="20"/>
        </w:rPr>
      </w:pPr>
      <w:r w:rsidRPr="000C2683">
        <w:rPr>
          <w:szCs w:val="20"/>
        </w:rPr>
        <w:t>L’école publique a pour final</w:t>
      </w:r>
      <w:r w:rsidR="007E2BDB" w:rsidRPr="000C2683">
        <w:rPr>
          <w:szCs w:val="20"/>
        </w:rPr>
        <w:t xml:space="preserve">ité d’offrir à tous les </w:t>
      </w:r>
      <w:r w:rsidR="00CC6812" w:rsidRPr="000C2683">
        <w:rPr>
          <w:szCs w:val="20"/>
        </w:rPr>
        <w:t>élèves</w:t>
      </w:r>
      <w:r w:rsidRPr="000C2683">
        <w:rPr>
          <w:szCs w:val="20"/>
        </w:rPr>
        <w:t xml:space="preserve"> une formation adaptée. </w:t>
      </w:r>
    </w:p>
    <w:p w14:paraId="66170BB9" w14:textId="5141744B" w:rsidR="00E833D7" w:rsidRPr="000C2683" w:rsidRDefault="003D12DA" w:rsidP="00C738E4">
      <w:pPr>
        <w:spacing w:after="120"/>
        <w:jc w:val="both"/>
        <w:rPr>
          <w:szCs w:val="20"/>
        </w:rPr>
      </w:pPr>
      <w:r w:rsidRPr="00B813DF">
        <w:rPr>
          <w:szCs w:val="20"/>
        </w:rPr>
        <w:t>Lorsque les mesures</w:t>
      </w:r>
      <w:r w:rsidR="00BA0275" w:rsidRPr="00B813DF">
        <w:rPr>
          <w:szCs w:val="20"/>
        </w:rPr>
        <w:t xml:space="preserve"> déployées dans les contextes de prise en charge actuels</w:t>
      </w:r>
      <w:r w:rsidRPr="00B813DF">
        <w:rPr>
          <w:szCs w:val="20"/>
        </w:rPr>
        <w:t xml:space="preserve"> </w:t>
      </w:r>
      <w:r w:rsidR="00BA0275" w:rsidRPr="00B813DF">
        <w:rPr>
          <w:szCs w:val="20"/>
        </w:rPr>
        <w:t>sont estimées</w:t>
      </w:r>
      <w:r w:rsidRPr="00B813DF">
        <w:rPr>
          <w:szCs w:val="20"/>
        </w:rPr>
        <w:t xml:space="preserve"> insuffisantes</w:t>
      </w:r>
      <w:r w:rsidR="008956C0" w:rsidRPr="000C2683">
        <w:rPr>
          <w:szCs w:val="20"/>
        </w:rPr>
        <w:t xml:space="preserve"> </w:t>
      </w:r>
      <w:r w:rsidR="00B24696">
        <w:rPr>
          <w:szCs w:val="20"/>
        </w:rPr>
        <w:t>pour soutenir un</w:t>
      </w:r>
      <w:r w:rsidR="00B24696">
        <w:rPr>
          <w:rFonts w:cstheme="minorHAnsi"/>
          <w:szCs w:val="20"/>
        </w:rPr>
        <w:t>∙</w:t>
      </w:r>
      <w:r w:rsidR="00B24696">
        <w:rPr>
          <w:szCs w:val="20"/>
        </w:rPr>
        <w:t xml:space="preserve">une </w:t>
      </w:r>
      <w:r w:rsidR="008956C0" w:rsidRPr="000C2683">
        <w:rPr>
          <w:szCs w:val="20"/>
        </w:rPr>
        <w:t>élève</w:t>
      </w:r>
      <w:r w:rsidRPr="000C2683">
        <w:rPr>
          <w:szCs w:val="20"/>
        </w:rPr>
        <w:t xml:space="preserve"> </w:t>
      </w:r>
      <w:r w:rsidR="008956C0" w:rsidRPr="000C2683">
        <w:rPr>
          <w:szCs w:val="20"/>
        </w:rPr>
        <w:t>entravé</w:t>
      </w:r>
      <w:r w:rsidR="00B24696">
        <w:rPr>
          <w:rFonts w:cstheme="minorHAnsi"/>
          <w:szCs w:val="20"/>
        </w:rPr>
        <w:t>∙</w:t>
      </w:r>
      <w:r w:rsidR="00B24696">
        <w:rPr>
          <w:szCs w:val="20"/>
        </w:rPr>
        <w:t>e</w:t>
      </w:r>
      <w:r w:rsidRPr="000C2683">
        <w:rPr>
          <w:szCs w:val="20"/>
        </w:rPr>
        <w:t xml:space="preserve"> dans </w:t>
      </w:r>
      <w:r w:rsidR="008956C0" w:rsidRPr="000C2683">
        <w:rPr>
          <w:szCs w:val="20"/>
        </w:rPr>
        <w:t>ses</w:t>
      </w:r>
      <w:r w:rsidRPr="000C2683">
        <w:rPr>
          <w:szCs w:val="20"/>
        </w:rPr>
        <w:t xml:space="preserve"> possibilités de développement et de formation, </w:t>
      </w:r>
      <w:r w:rsidR="00D75C70" w:rsidRPr="000C2683">
        <w:rPr>
          <w:szCs w:val="20"/>
        </w:rPr>
        <w:t xml:space="preserve">la PES </w:t>
      </w:r>
      <w:r w:rsidR="008956C0" w:rsidRPr="000C2683">
        <w:rPr>
          <w:szCs w:val="20"/>
        </w:rPr>
        <w:t xml:space="preserve">permet de recenser les informations pertinentes pour la détermination des besoins individuels </w:t>
      </w:r>
      <w:r w:rsidR="00CB41A1" w:rsidRPr="000C2683">
        <w:rPr>
          <w:szCs w:val="20"/>
        </w:rPr>
        <w:t xml:space="preserve">en vue de l’élaboration d’un projet pour </w:t>
      </w:r>
      <w:r w:rsidR="00CC6812" w:rsidRPr="000C2683">
        <w:rPr>
          <w:szCs w:val="20"/>
        </w:rPr>
        <w:t>l’élève</w:t>
      </w:r>
      <w:r w:rsidRPr="000C2683">
        <w:rPr>
          <w:szCs w:val="20"/>
        </w:rPr>
        <w:t>.</w:t>
      </w:r>
    </w:p>
    <w:p w14:paraId="5B425CB3" w14:textId="5BE52448" w:rsidR="003D12DA" w:rsidRPr="000C2683" w:rsidRDefault="003D12DA" w:rsidP="001E1F24">
      <w:pPr>
        <w:spacing w:after="120"/>
        <w:jc w:val="both"/>
        <w:rPr>
          <w:szCs w:val="20"/>
        </w:rPr>
      </w:pPr>
      <w:r w:rsidRPr="000C2683">
        <w:rPr>
          <w:szCs w:val="20"/>
        </w:rPr>
        <w:t xml:space="preserve">Cette procédure est </w:t>
      </w:r>
      <w:r w:rsidR="00CC6812" w:rsidRPr="000C2683">
        <w:rPr>
          <w:szCs w:val="20"/>
        </w:rPr>
        <w:t>d’approche pluridimensionnelle :</w:t>
      </w:r>
      <w:r w:rsidRPr="000C2683">
        <w:rPr>
          <w:szCs w:val="20"/>
        </w:rPr>
        <w:t xml:space="preserve"> un seul critère (par ex. une déficience) ne suffit pas à déclencher une mesure. En effet, les besoins établis ne sont pa</w:t>
      </w:r>
      <w:r w:rsidR="00791C3E" w:rsidRPr="000C2683">
        <w:rPr>
          <w:szCs w:val="20"/>
        </w:rPr>
        <w:t xml:space="preserve">s uniquement ceux de </w:t>
      </w:r>
      <w:r w:rsidR="00CC6812" w:rsidRPr="000C2683">
        <w:rPr>
          <w:szCs w:val="20"/>
        </w:rPr>
        <w:t>l’élève</w:t>
      </w:r>
      <w:r w:rsidR="004C15F1" w:rsidRPr="000C2683">
        <w:rPr>
          <w:szCs w:val="20"/>
        </w:rPr>
        <w:t xml:space="preserve"> mais aussi ceux de son entourage</w:t>
      </w:r>
      <w:r w:rsidRPr="000C2683">
        <w:rPr>
          <w:szCs w:val="20"/>
        </w:rPr>
        <w:t xml:space="preserve">. </w:t>
      </w:r>
      <w:r w:rsidR="00F252D5" w:rsidRPr="000C2683">
        <w:rPr>
          <w:szCs w:val="20"/>
        </w:rPr>
        <w:t>Pour cette raison, l</w:t>
      </w:r>
      <w:r w:rsidRPr="000C2683">
        <w:rPr>
          <w:szCs w:val="20"/>
        </w:rPr>
        <w:t>’analyse prend toujours en consid</w:t>
      </w:r>
      <w:r w:rsidR="00F252D5" w:rsidRPr="000C2683">
        <w:rPr>
          <w:szCs w:val="20"/>
        </w:rPr>
        <w:t>ération les besoins de ses</w:t>
      </w:r>
      <w:r w:rsidRPr="000C2683">
        <w:rPr>
          <w:szCs w:val="20"/>
        </w:rPr>
        <w:t xml:space="preserve"> contexte</w:t>
      </w:r>
      <w:r w:rsidR="00F252D5" w:rsidRPr="000C2683">
        <w:rPr>
          <w:szCs w:val="20"/>
        </w:rPr>
        <w:t>s</w:t>
      </w:r>
      <w:r w:rsidRPr="000C2683">
        <w:rPr>
          <w:szCs w:val="20"/>
        </w:rPr>
        <w:t xml:space="preserve"> de prise en charge (milieu scolaire</w:t>
      </w:r>
      <w:r w:rsidR="00F252D5" w:rsidRPr="000C2683">
        <w:rPr>
          <w:szCs w:val="20"/>
        </w:rPr>
        <w:t>, environnement familial</w:t>
      </w:r>
      <w:r w:rsidRPr="000C2683">
        <w:rPr>
          <w:szCs w:val="20"/>
        </w:rPr>
        <w:t>).</w:t>
      </w:r>
      <w:r w:rsidR="00D75C70" w:rsidRPr="000C2683">
        <w:rPr>
          <w:szCs w:val="20"/>
        </w:rPr>
        <w:t xml:space="preserve"> </w:t>
      </w:r>
      <w:r w:rsidR="008956C0" w:rsidRPr="000C2683">
        <w:rPr>
          <w:szCs w:val="20"/>
        </w:rPr>
        <w:t xml:space="preserve">La PES peut </w:t>
      </w:r>
      <w:r w:rsidR="00473E9C" w:rsidRPr="000C2683">
        <w:rPr>
          <w:szCs w:val="20"/>
        </w:rPr>
        <w:t xml:space="preserve">ainsi </w:t>
      </w:r>
      <w:r w:rsidR="008956C0" w:rsidRPr="000C2683">
        <w:rPr>
          <w:szCs w:val="20"/>
        </w:rPr>
        <w:t xml:space="preserve">déboucher sur un octroi de mesure renforcée </w:t>
      </w:r>
      <w:r w:rsidR="005E026F" w:rsidRPr="000C2683">
        <w:rPr>
          <w:szCs w:val="20"/>
        </w:rPr>
        <w:t>et/</w:t>
      </w:r>
      <w:r w:rsidR="008956C0" w:rsidRPr="000C2683">
        <w:rPr>
          <w:szCs w:val="20"/>
        </w:rPr>
        <w:t xml:space="preserve">ou sur d’autres propositions </w:t>
      </w:r>
      <w:r w:rsidR="005E026F" w:rsidRPr="000C2683">
        <w:rPr>
          <w:szCs w:val="20"/>
        </w:rPr>
        <w:t>susceptibles de</w:t>
      </w:r>
      <w:r w:rsidR="008956C0" w:rsidRPr="000C2683">
        <w:rPr>
          <w:szCs w:val="20"/>
        </w:rPr>
        <w:t xml:space="preserve"> </w:t>
      </w:r>
      <w:r w:rsidR="00473E9C" w:rsidRPr="000C2683">
        <w:rPr>
          <w:szCs w:val="20"/>
        </w:rPr>
        <w:t xml:space="preserve">réduire les obstacles aux apprentissages et à la participation, en ciblant le ou les </w:t>
      </w:r>
      <w:r w:rsidR="00F252D5" w:rsidRPr="000C2683">
        <w:rPr>
          <w:szCs w:val="20"/>
        </w:rPr>
        <w:t>contexte-s</w:t>
      </w:r>
      <w:r w:rsidR="00473E9C" w:rsidRPr="000C2683">
        <w:rPr>
          <w:szCs w:val="20"/>
        </w:rPr>
        <w:t xml:space="preserve"> </w:t>
      </w:r>
      <w:r w:rsidR="005E026F" w:rsidRPr="000C2683">
        <w:rPr>
          <w:szCs w:val="20"/>
        </w:rPr>
        <w:t xml:space="preserve">où des besoins sont </w:t>
      </w:r>
      <w:r w:rsidR="00B22EFC" w:rsidRPr="000C2683">
        <w:rPr>
          <w:szCs w:val="20"/>
        </w:rPr>
        <w:t>identifié</w:t>
      </w:r>
      <w:r w:rsidR="00473E9C" w:rsidRPr="000C2683">
        <w:rPr>
          <w:szCs w:val="20"/>
        </w:rPr>
        <w:t xml:space="preserve">s. </w:t>
      </w:r>
    </w:p>
    <w:p w14:paraId="33EE8416" w14:textId="7BB5DD00" w:rsidR="00375B47" w:rsidRPr="000C2683" w:rsidRDefault="00B22EFC" w:rsidP="001E1F24">
      <w:pPr>
        <w:spacing w:after="120"/>
        <w:jc w:val="both"/>
        <w:rPr>
          <w:szCs w:val="20"/>
        </w:rPr>
      </w:pPr>
      <w:r w:rsidRPr="000C2683">
        <w:rPr>
          <w:szCs w:val="20"/>
        </w:rPr>
        <w:t>Les mesures renforcées se caractérisent par une longue durée, une intensité soutenue, un niveau élevé de spécialisation des intervenant</w:t>
      </w:r>
      <w:r w:rsidR="007E2BDB" w:rsidRPr="000C2683">
        <w:rPr>
          <w:szCs w:val="20"/>
        </w:rPr>
        <w:t>-e-</w:t>
      </w:r>
      <w:r w:rsidRPr="000C2683">
        <w:rPr>
          <w:szCs w:val="20"/>
        </w:rPr>
        <w:t>s, ainsi que des conséquences marquantes sur la vie quotidienne, sur l'environnement social ou sur le parcours de vie de l'</w:t>
      </w:r>
      <w:r w:rsidR="00CC6812" w:rsidRPr="000C2683">
        <w:rPr>
          <w:szCs w:val="20"/>
        </w:rPr>
        <w:t>élève</w:t>
      </w:r>
      <w:r w:rsidRPr="000C2683">
        <w:rPr>
          <w:szCs w:val="20"/>
        </w:rPr>
        <w:t>.</w:t>
      </w:r>
    </w:p>
    <w:p w14:paraId="2AF59676" w14:textId="726BDD2E" w:rsidR="00F252D5" w:rsidRPr="000C2683" w:rsidRDefault="00F252D5" w:rsidP="00375B47">
      <w:pPr>
        <w:spacing w:before="240" w:after="120"/>
        <w:rPr>
          <w:b/>
          <w:i/>
          <w:szCs w:val="20"/>
        </w:rPr>
      </w:pPr>
      <w:r w:rsidRPr="000C2683">
        <w:rPr>
          <w:b/>
          <w:szCs w:val="20"/>
        </w:rPr>
        <w:t>Questionnement</w:t>
      </w:r>
      <w:r w:rsidR="00EC475F" w:rsidRPr="000C2683">
        <w:rPr>
          <w:b/>
          <w:szCs w:val="20"/>
        </w:rPr>
        <w:t xml:space="preserve"> </w:t>
      </w:r>
    </w:p>
    <w:p w14:paraId="18635865" w14:textId="6E2F5257" w:rsidR="00D75C70" w:rsidRPr="000C2683" w:rsidRDefault="007778BF" w:rsidP="001E1F24">
      <w:pPr>
        <w:spacing w:after="120"/>
        <w:jc w:val="both"/>
        <w:rPr>
          <w:szCs w:val="20"/>
        </w:rPr>
      </w:pPr>
      <w:r w:rsidRPr="000C2683">
        <w:rPr>
          <w:i/>
          <w:noProof/>
          <w:color w:val="FF0000"/>
          <w:szCs w:val="20"/>
          <w:lang w:eastAsia="fr-CH" w:bidi="ar-SA"/>
        </w:rPr>
        <w:drawing>
          <wp:anchor distT="0" distB="0" distL="114300" distR="114300" simplePos="0" relativeHeight="251660288" behindDoc="1" locked="0" layoutInCell="1" allowOverlap="1" wp14:anchorId="5D5B2F92" wp14:editId="783C549C">
            <wp:simplePos x="0" y="0"/>
            <wp:positionH relativeFrom="margin">
              <wp:posOffset>5018405</wp:posOffset>
            </wp:positionH>
            <wp:positionV relativeFrom="paragraph">
              <wp:posOffset>494030</wp:posOffset>
            </wp:positionV>
            <wp:extent cx="842645" cy="1149985"/>
            <wp:effectExtent l="0" t="0" r="0" b="0"/>
            <wp:wrapNone/>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rotWithShape="1">
                    <a:blip r:embed="rId11" cstate="print">
                      <a:extLst>
                        <a:ext uri="{28A0092B-C50C-407E-A947-70E740481C1C}">
                          <a14:useLocalDpi xmlns:a14="http://schemas.microsoft.com/office/drawing/2010/main" val="0"/>
                        </a:ext>
                      </a:extLst>
                    </a:blip>
                    <a:srcRect l="33463" t="25918" r="41731" b="13900"/>
                    <a:stretch/>
                  </pic:blipFill>
                  <pic:spPr>
                    <a:xfrm>
                      <a:off x="0" y="0"/>
                      <a:ext cx="842645" cy="1149985"/>
                    </a:xfrm>
                    <a:prstGeom prst="rect">
                      <a:avLst/>
                    </a:prstGeom>
                  </pic:spPr>
                </pic:pic>
              </a:graphicData>
            </a:graphic>
            <wp14:sizeRelH relativeFrom="margin">
              <wp14:pctWidth>0</wp14:pctWidth>
            </wp14:sizeRelH>
            <wp14:sizeRelV relativeFrom="margin">
              <wp14:pctHeight>0</wp14:pctHeight>
            </wp14:sizeRelV>
          </wp:anchor>
        </w:drawing>
      </w:r>
      <w:r w:rsidRPr="000C2683">
        <w:rPr>
          <w:i/>
          <w:noProof/>
          <w:color w:val="FF0000"/>
          <w:szCs w:val="20"/>
          <w:lang w:eastAsia="fr-CH" w:bidi="ar-SA"/>
        </w:rPr>
        <w:drawing>
          <wp:anchor distT="0" distB="0" distL="114300" distR="114300" simplePos="0" relativeHeight="251662336" behindDoc="1" locked="0" layoutInCell="1" allowOverlap="1" wp14:anchorId="656AACAE" wp14:editId="46647E7B">
            <wp:simplePos x="0" y="0"/>
            <wp:positionH relativeFrom="margin">
              <wp:posOffset>545465</wp:posOffset>
            </wp:positionH>
            <wp:positionV relativeFrom="paragraph">
              <wp:posOffset>499110</wp:posOffset>
            </wp:positionV>
            <wp:extent cx="4376944" cy="2082165"/>
            <wp:effectExtent l="19050" t="19050" r="24130" b="13335"/>
            <wp:wrapNone/>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rotWithShape="1">
                    <a:blip r:embed="rId12">
                      <a:extLst>
                        <a:ext uri="{28A0092B-C50C-407E-A947-70E740481C1C}">
                          <a14:useLocalDpi xmlns:a14="http://schemas.microsoft.com/office/drawing/2010/main" val="0"/>
                        </a:ext>
                      </a:extLst>
                    </a:blip>
                    <a:srcRect l="21057" t="40712" r="37205" b="23988"/>
                    <a:stretch/>
                  </pic:blipFill>
                  <pic:spPr>
                    <a:xfrm>
                      <a:off x="0" y="0"/>
                      <a:ext cx="4376944" cy="20821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833D7" w:rsidRPr="000C2683">
        <w:rPr>
          <w:szCs w:val="20"/>
        </w:rPr>
        <w:t xml:space="preserve">L’école est appelée à évaluer la pertinence de l’ouverture d’une </w:t>
      </w:r>
      <w:r w:rsidR="00CC6812" w:rsidRPr="000C2683">
        <w:rPr>
          <w:szCs w:val="20"/>
        </w:rPr>
        <w:t>PES</w:t>
      </w:r>
      <w:r w:rsidR="00C738E4" w:rsidRPr="000C2683">
        <w:rPr>
          <w:szCs w:val="20"/>
        </w:rPr>
        <w:t> ; l</w:t>
      </w:r>
      <w:r w:rsidR="00E833D7" w:rsidRPr="000C2683">
        <w:rPr>
          <w:szCs w:val="20"/>
        </w:rPr>
        <w:t>e</w:t>
      </w:r>
      <w:r w:rsidR="00C738E4" w:rsidRPr="000C2683">
        <w:rPr>
          <w:szCs w:val="20"/>
        </w:rPr>
        <w:t xml:space="preserve"> présent</w:t>
      </w:r>
      <w:r w:rsidR="00E833D7" w:rsidRPr="000C2683">
        <w:rPr>
          <w:szCs w:val="20"/>
        </w:rPr>
        <w:t xml:space="preserve"> document </w:t>
      </w:r>
      <w:r w:rsidR="00B22EFC" w:rsidRPr="000C2683">
        <w:rPr>
          <w:szCs w:val="20"/>
        </w:rPr>
        <w:t>permet</w:t>
      </w:r>
      <w:r w:rsidR="00E833D7" w:rsidRPr="000C2683">
        <w:rPr>
          <w:szCs w:val="20"/>
        </w:rPr>
        <w:t xml:space="preserve"> de </w:t>
      </w:r>
      <w:r w:rsidR="003E4F75" w:rsidRPr="000C2683">
        <w:rPr>
          <w:szCs w:val="20"/>
        </w:rPr>
        <w:t>soutenir cette réflexion</w:t>
      </w:r>
      <w:r w:rsidR="00C738E4" w:rsidRPr="000C2683">
        <w:rPr>
          <w:szCs w:val="20"/>
        </w:rPr>
        <w:t>, qui porte non seulement sur les besoins de l’élève, mais aussi sur ceux de ses contextes de prise en charge.</w:t>
      </w:r>
      <w:r w:rsidR="003E4F75" w:rsidRPr="000C2683">
        <w:rPr>
          <w:szCs w:val="20"/>
        </w:rPr>
        <w:t xml:space="preserve"> </w:t>
      </w:r>
    </w:p>
    <w:p w14:paraId="0AD02162" w14:textId="3AFA1ECE" w:rsidR="005F35E1" w:rsidRDefault="005F35E1" w:rsidP="001E1F24">
      <w:pPr>
        <w:spacing w:after="120"/>
        <w:jc w:val="both"/>
        <w:rPr>
          <w:szCs w:val="20"/>
        </w:rPr>
      </w:pPr>
    </w:p>
    <w:p w14:paraId="06ED308B" w14:textId="637E3D5C" w:rsidR="00396849" w:rsidRDefault="00396849" w:rsidP="001E1F24">
      <w:pPr>
        <w:spacing w:after="120"/>
        <w:jc w:val="both"/>
        <w:rPr>
          <w:i/>
          <w:color w:val="FF0000"/>
          <w:szCs w:val="20"/>
        </w:rPr>
      </w:pPr>
      <w:r w:rsidRPr="00396849">
        <w:rPr>
          <w:noProof/>
          <w:lang w:eastAsia="fr-CH" w:bidi="ar-SA"/>
        </w:rPr>
        <w:t xml:space="preserve"> </w:t>
      </w:r>
    </w:p>
    <w:p w14:paraId="750E3647" w14:textId="77777777" w:rsidR="00F47EB8" w:rsidRDefault="00F47EB8" w:rsidP="00C738E4">
      <w:pPr>
        <w:spacing w:after="120"/>
        <w:rPr>
          <w:szCs w:val="20"/>
          <w:u w:val="single"/>
        </w:rPr>
      </w:pPr>
    </w:p>
    <w:p w14:paraId="236697CE" w14:textId="77777777" w:rsidR="00F47EB8" w:rsidRDefault="00F47EB8" w:rsidP="00C738E4">
      <w:pPr>
        <w:spacing w:after="120"/>
        <w:rPr>
          <w:szCs w:val="20"/>
          <w:u w:val="single"/>
        </w:rPr>
      </w:pPr>
    </w:p>
    <w:p w14:paraId="25A2F096" w14:textId="77777777" w:rsidR="00F47EB8" w:rsidRDefault="00F47EB8" w:rsidP="00C738E4">
      <w:pPr>
        <w:spacing w:after="120"/>
        <w:rPr>
          <w:szCs w:val="20"/>
          <w:u w:val="single"/>
        </w:rPr>
      </w:pPr>
    </w:p>
    <w:p w14:paraId="1C23F276" w14:textId="77777777" w:rsidR="00F47EB8" w:rsidRDefault="00F47EB8" w:rsidP="00C738E4">
      <w:pPr>
        <w:spacing w:after="120"/>
        <w:rPr>
          <w:szCs w:val="20"/>
          <w:u w:val="single"/>
        </w:rPr>
      </w:pPr>
    </w:p>
    <w:p w14:paraId="28BD9031" w14:textId="77777777" w:rsidR="00F47EB8" w:rsidRDefault="00F47EB8" w:rsidP="00C738E4">
      <w:pPr>
        <w:spacing w:after="120"/>
        <w:rPr>
          <w:szCs w:val="20"/>
          <w:u w:val="single"/>
        </w:rPr>
      </w:pPr>
    </w:p>
    <w:p w14:paraId="4FD90E68" w14:textId="69C4164B" w:rsidR="00F47EB8" w:rsidRDefault="00F47EB8" w:rsidP="00C738E4">
      <w:pPr>
        <w:spacing w:after="120"/>
        <w:rPr>
          <w:szCs w:val="20"/>
          <w:u w:val="single"/>
        </w:rPr>
      </w:pPr>
      <w:r w:rsidRPr="00396849">
        <w:rPr>
          <w:noProof/>
          <w:lang w:eastAsia="fr-CH" w:bidi="ar-SA"/>
        </w:rPr>
        <w:drawing>
          <wp:anchor distT="0" distB="0" distL="114300" distR="114300" simplePos="0" relativeHeight="251661312" behindDoc="1" locked="0" layoutInCell="1" allowOverlap="1" wp14:anchorId="44D6C35E" wp14:editId="358216CA">
            <wp:simplePos x="0" y="0"/>
            <wp:positionH relativeFrom="margin">
              <wp:posOffset>5012055</wp:posOffset>
            </wp:positionH>
            <wp:positionV relativeFrom="paragraph">
              <wp:posOffset>127635</wp:posOffset>
            </wp:positionV>
            <wp:extent cx="1152525" cy="361950"/>
            <wp:effectExtent l="0" t="0" r="9525" b="0"/>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rotWithShape="1">
                    <a:blip r:embed="rId12">
                      <a:extLst>
                        <a:ext uri="{28A0092B-C50C-407E-A947-70E740481C1C}">
                          <a14:useLocalDpi xmlns:a14="http://schemas.microsoft.com/office/drawing/2010/main" val="0"/>
                        </a:ext>
                      </a:extLst>
                    </a:blip>
                    <a:srcRect l="65665" t="67508" r="19904" b="24438"/>
                    <a:stretch/>
                  </pic:blipFill>
                  <pic:spPr>
                    <a:xfrm>
                      <a:off x="0" y="0"/>
                      <a:ext cx="1152525" cy="361950"/>
                    </a:xfrm>
                    <a:prstGeom prst="rect">
                      <a:avLst/>
                    </a:prstGeom>
                  </pic:spPr>
                </pic:pic>
              </a:graphicData>
            </a:graphic>
          </wp:anchor>
        </w:drawing>
      </w:r>
    </w:p>
    <w:p w14:paraId="103370BF" w14:textId="3731311F" w:rsidR="00CC6812" w:rsidRDefault="00CC6812">
      <w:pPr>
        <w:spacing w:after="200" w:line="276" w:lineRule="auto"/>
        <w:rPr>
          <w:szCs w:val="20"/>
          <w:u w:val="single"/>
        </w:rPr>
      </w:pPr>
      <w:r>
        <w:rPr>
          <w:szCs w:val="20"/>
          <w:u w:val="single"/>
        </w:rPr>
        <w:br w:type="page"/>
      </w:r>
    </w:p>
    <w:p w14:paraId="19C6F249" w14:textId="550A88EB" w:rsidR="00C738E4" w:rsidRPr="000C2683" w:rsidRDefault="00C738E4" w:rsidP="00F47EB8">
      <w:pPr>
        <w:spacing w:after="120"/>
        <w:jc w:val="both"/>
        <w:rPr>
          <w:szCs w:val="20"/>
          <w:u w:val="single"/>
        </w:rPr>
      </w:pPr>
      <w:r w:rsidRPr="000C2683">
        <w:rPr>
          <w:szCs w:val="20"/>
          <w:u w:val="single"/>
        </w:rPr>
        <w:lastRenderedPageBreak/>
        <w:t>Facteurs personnels</w:t>
      </w:r>
    </w:p>
    <w:p w14:paraId="0049A77A" w14:textId="67A1B29E" w:rsidR="00C738E4" w:rsidRPr="000C2683" w:rsidRDefault="00C738E4" w:rsidP="00F47EB8">
      <w:pPr>
        <w:spacing w:after="120"/>
        <w:jc w:val="both"/>
        <w:rPr>
          <w:szCs w:val="20"/>
        </w:rPr>
      </w:pPr>
      <w:r w:rsidRPr="000C2683">
        <w:rPr>
          <w:szCs w:val="20"/>
        </w:rPr>
        <w:t>L’ouverture d’une PES n’est pertinente que si l’intégration sco</w:t>
      </w:r>
      <w:r w:rsidR="007E2BDB" w:rsidRPr="000C2683">
        <w:rPr>
          <w:szCs w:val="20"/>
        </w:rPr>
        <w:t xml:space="preserve">laire et/ou sociale de </w:t>
      </w:r>
      <w:r w:rsidR="00CC6812" w:rsidRPr="000C2683">
        <w:rPr>
          <w:szCs w:val="20"/>
        </w:rPr>
        <w:t>l’élève</w:t>
      </w:r>
      <w:r w:rsidRPr="000C2683">
        <w:rPr>
          <w:szCs w:val="20"/>
        </w:rPr>
        <w:t xml:space="preserve"> est fortement compromise par l’existence </w:t>
      </w:r>
      <w:r w:rsidR="0030494C" w:rsidRPr="00B813DF">
        <w:rPr>
          <w:szCs w:val="20"/>
        </w:rPr>
        <w:t>de difficultés sévères et persistantes.</w:t>
      </w:r>
    </w:p>
    <w:p w14:paraId="2D13CCE9" w14:textId="77777777" w:rsidR="00C738E4" w:rsidRPr="000C2683" w:rsidRDefault="00C738E4" w:rsidP="00F47EB8">
      <w:pPr>
        <w:spacing w:after="120"/>
        <w:jc w:val="both"/>
        <w:rPr>
          <w:szCs w:val="20"/>
          <w:u w:val="single"/>
        </w:rPr>
      </w:pPr>
      <w:r w:rsidRPr="000C2683">
        <w:rPr>
          <w:szCs w:val="20"/>
          <w:u w:val="single"/>
        </w:rPr>
        <w:t>Facteurs environnementaux</w:t>
      </w:r>
    </w:p>
    <w:p w14:paraId="6BA8C582" w14:textId="2D8D2A2C" w:rsidR="00C738E4" w:rsidRPr="000C2683" w:rsidRDefault="00C738E4" w:rsidP="00F47EB8">
      <w:pPr>
        <w:spacing w:after="120"/>
        <w:jc w:val="both"/>
        <w:rPr>
          <w:szCs w:val="20"/>
        </w:rPr>
      </w:pPr>
      <w:r w:rsidRPr="000C2683">
        <w:rPr>
          <w:szCs w:val="20"/>
        </w:rPr>
        <w:t xml:space="preserve">L’ouverture d’une PES n’est pertinente que si l’école a étroitement collaboré avec la famille et que cette dernière </w:t>
      </w:r>
      <w:r w:rsidR="005B1B95">
        <w:rPr>
          <w:szCs w:val="20"/>
        </w:rPr>
        <w:t>est associée à la dé</w:t>
      </w:r>
      <w:r w:rsidRPr="000C2683">
        <w:rPr>
          <w:szCs w:val="20"/>
        </w:rPr>
        <w:t>marche.</w:t>
      </w:r>
      <w:r w:rsidR="005B1B95">
        <w:rPr>
          <w:szCs w:val="20"/>
        </w:rPr>
        <w:t xml:space="preserve"> Cette exigence découle de l’Accord intercantonal sur la collaboration dans le domaine de la pédagogie spécialisée. La pratique montre qu’un projet de prise en charge efficace nécessite l’adhésion de toutes les parties.</w:t>
      </w:r>
    </w:p>
    <w:p w14:paraId="01FC9785" w14:textId="3B39C40B" w:rsidR="003262DD" w:rsidRPr="009E2A4B" w:rsidRDefault="0030494C" w:rsidP="003262DD">
      <w:pPr>
        <w:spacing w:after="120"/>
        <w:jc w:val="both"/>
        <w:rPr>
          <w:szCs w:val="20"/>
        </w:rPr>
      </w:pPr>
      <w:r w:rsidRPr="00B813DF">
        <w:rPr>
          <w:szCs w:val="20"/>
        </w:rPr>
        <w:t>Lorsque l’enfant est scolarisé, l</w:t>
      </w:r>
      <w:r w:rsidR="00C738E4" w:rsidRPr="00B813DF">
        <w:rPr>
          <w:szCs w:val="20"/>
        </w:rPr>
        <w:t xml:space="preserve">’ouverture d’une PES </w:t>
      </w:r>
      <w:r w:rsidRPr="00B813DF">
        <w:rPr>
          <w:szCs w:val="20"/>
        </w:rPr>
        <w:t>nécessite au préalable l’établissement d’un Plan des mesures (PM</w:t>
      </w:r>
      <w:r w:rsidR="00563FE5" w:rsidRPr="00B813DF">
        <w:rPr>
          <w:szCs w:val="20"/>
        </w:rPr>
        <w:t xml:space="preserve">) </w:t>
      </w:r>
      <w:r w:rsidRPr="00B813DF">
        <w:rPr>
          <w:szCs w:val="20"/>
        </w:rPr>
        <w:t xml:space="preserve">comprenant a minima des </w:t>
      </w:r>
      <w:r w:rsidR="00952DD7" w:rsidRPr="00B813DF">
        <w:rPr>
          <w:szCs w:val="20"/>
        </w:rPr>
        <w:t>aménagements</w:t>
      </w:r>
      <w:r w:rsidRPr="00B813DF">
        <w:rPr>
          <w:szCs w:val="20"/>
        </w:rPr>
        <w:t xml:space="preserve"> pédagogiques</w:t>
      </w:r>
      <w:r w:rsidR="00E06401" w:rsidRPr="00B813DF">
        <w:rPr>
          <w:szCs w:val="20"/>
        </w:rPr>
        <w:t xml:space="preserve"> et</w:t>
      </w:r>
      <w:r w:rsidR="000F458D" w:rsidRPr="00B813DF">
        <w:rPr>
          <w:szCs w:val="20"/>
        </w:rPr>
        <w:t xml:space="preserve"> des mesures ordinaires de soutien (MO)</w:t>
      </w:r>
      <w:r w:rsidR="00E06401" w:rsidRPr="00B813DF">
        <w:rPr>
          <w:szCs w:val="20"/>
        </w:rPr>
        <w:t xml:space="preserve">, ainsi que les </w:t>
      </w:r>
      <w:r w:rsidR="000F458D" w:rsidRPr="00B813DF">
        <w:rPr>
          <w:szCs w:val="20"/>
        </w:rPr>
        <w:t>autre</w:t>
      </w:r>
      <w:r w:rsidR="00E06401" w:rsidRPr="00B813DF">
        <w:rPr>
          <w:szCs w:val="20"/>
        </w:rPr>
        <w:t>s</w:t>
      </w:r>
      <w:r w:rsidR="000F458D" w:rsidRPr="00B813DF">
        <w:rPr>
          <w:szCs w:val="20"/>
        </w:rPr>
        <w:t xml:space="preserve"> mesure</w:t>
      </w:r>
      <w:r w:rsidR="00E06401" w:rsidRPr="00B813DF">
        <w:rPr>
          <w:szCs w:val="20"/>
        </w:rPr>
        <w:t>s</w:t>
      </w:r>
      <w:r w:rsidR="000F458D" w:rsidRPr="00B813DF">
        <w:rPr>
          <w:szCs w:val="20"/>
        </w:rPr>
        <w:t xml:space="preserve"> pertinente</w:t>
      </w:r>
      <w:r w:rsidR="00E06401" w:rsidRPr="00B813DF">
        <w:rPr>
          <w:szCs w:val="20"/>
        </w:rPr>
        <w:t>s</w:t>
      </w:r>
      <w:r w:rsidR="000F458D" w:rsidRPr="00B813DF">
        <w:rPr>
          <w:szCs w:val="20"/>
        </w:rPr>
        <w:t xml:space="preserve"> en contexte (</w:t>
      </w:r>
      <w:r w:rsidR="00E06401" w:rsidRPr="00B813DF">
        <w:rPr>
          <w:szCs w:val="20"/>
        </w:rPr>
        <w:t xml:space="preserve">ex : </w:t>
      </w:r>
      <w:r w:rsidR="000F458D" w:rsidRPr="00B813DF">
        <w:rPr>
          <w:szCs w:val="20"/>
        </w:rPr>
        <w:t xml:space="preserve">adaptations </w:t>
      </w:r>
      <w:r w:rsidR="00E06401" w:rsidRPr="00B813DF">
        <w:rPr>
          <w:szCs w:val="20"/>
        </w:rPr>
        <w:t xml:space="preserve">relatives au PER </w:t>
      </w:r>
      <w:r w:rsidR="000F458D" w:rsidRPr="00B813DF">
        <w:rPr>
          <w:szCs w:val="20"/>
        </w:rPr>
        <w:t>ou Mesures ordinaires de pédagogie spécialisée</w:t>
      </w:r>
      <w:r w:rsidR="00E06401" w:rsidRPr="00B813DF">
        <w:rPr>
          <w:szCs w:val="20"/>
        </w:rPr>
        <w:t>, mesures structurelles</w:t>
      </w:r>
      <w:r w:rsidR="000F458D" w:rsidRPr="00B813DF">
        <w:rPr>
          <w:szCs w:val="20"/>
        </w:rPr>
        <w:t>)</w:t>
      </w:r>
      <w:r w:rsidR="00E06401" w:rsidRPr="00B813DF">
        <w:rPr>
          <w:szCs w:val="20"/>
        </w:rPr>
        <w:t>.</w:t>
      </w:r>
      <w:r w:rsidRPr="00B813DF">
        <w:rPr>
          <w:szCs w:val="20"/>
        </w:rPr>
        <w:t xml:space="preserve"> </w:t>
      </w:r>
    </w:p>
    <w:p w14:paraId="7455286B" w14:textId="3222A06E" w:rsidR="003262DD" w:rsidRPr="009E2A4B" w:rsidRDefault="003262DD" w:rsidP="00F47EB8">
      <w:pPr>
        <w:spacing w:after="120"/>
        <w:jc w:val="both"/>
        <w:rPr>
          <w:iCs/>
          <w:szCs w:val="20"/>
        </w:rPr>
      </w:pPr>
      <w:r w:rsidRPr="00B813DF">
        <w:rPr>
          <w:iCs/>
          <w:szCs w:val="20"/>
        </w:rPr>
        <w:t xml:space="preserve">Pratiquement c’est une analyse qui doit être menée, concernant l’impact en classe, en contexte, du fonctionnement et des difficultés de l’élève. Il s’agit de pointer concrètement (par des exemples) ce qui se passe en classe et qui </w:t>
      </w:r>
      <w:r w:rsidR="00E06401" w:rsidRPr="00B813DF">
        <w:rPr>
          <w:iCs/>
          <w:szCs w:val="20"/>
        </w:rPr>
        <w:t>empêche l’élève de</w:t>
      </w:r>
      <w:r w:rsidRPr="00B813DF">
        <w:rPr>
          <w:iCs/>
          <w:szCs w:val="20"/>
        </w:rPr>
        <w:t xml:space="preserve"> progresser/ suivre sans un soutien supplémentaire. </w:t>
      </w:r>
      <w:r w:rsidRPr="00B813DF">
        <w:rPr>
          <w:iCs/>
          <w:szCs w:val="20"/>
        </w:rPr>
        <w:br/>
        <w:t>Les questions pourraient être</w:t>
      </w:r>
      <w:r w:rsidR="00563FE5" w:rsidRPr="00B813DF">
        <w:rPr>
          <w:iCs/>
          <w:szCs w:val="20"/>
        </w:rPr>
        <w:t xml:space="preserve"> </w:t>
      </w:r>
      <w:r w:rsidRPr="00B813DF">
        <w:rPr>
          <w:iCs/>
          <w:szCs w:val="20"/>
        </w:rPr>
        <w:t>: « Quels sont les besoins prioritaires de l’élève ? », « Quelles compétences p</w:t>
      </w:r>
      <w:r w:rsidR="00C82FB8" w:rsidRPr="00B813DF">
        <w:rPr>
          <w:iCs/>
          <w:szCs w:val="20"/>
        </w:rPr>
        <w:t>euvent</w:t>
      </w:r>
      <w:r w:rsidRPr="00B813DF">
        <w:rPr>
          <w:iCs/>
          <w:szCs w:val="20"/>
        </w:rPr>
        <w:t xml:space="preserve"> répondre à ces besoins ? » et « Où se trouvent ces compétences ? ». La mesure renforcée</w:t>
      </w:r>
      <w:r w:rsidR="008907AA" w:rsidRPr="00B813DF">
        <w:rPr>
          <w:iCs/>
          <w:szCs w:val="20"/>
        </w:rPr>
        <w:t xml:space="preserve"> de pédagogie spécialisée</w:t>
      </w:r>
      <w:r w:rsidRPr="00B813DF">
        <w:rPr>
          <w:iCs/>
          <w:szCs w:val="20"/>
        </w:rPr>
        <w:t xml:space="preserve"> complète </w:t>
      </w:r>
      <w:r w:rsidR="00C82FB8" w:rsidRPr="00B813DF">
        <w:rPr>
          <w:iCs/>
          <w:szCs w:val="20"/>
        </w:rPr>
        <w:t>le</w:t>
      </w:r>
      <w:r w:rsidRPr="00B813DF">
        <w:rPr>
          <w:iCs/>
          <w:szCs w:val="20"/>
        </w:rPr>
        <w:t xml:space="preserve"> soutien</w:t>
      </w:r>
      <w:r w:rsidR="00C82FB8" w:rsidRPr="00B813DF">
        <w:rPr>
          <w:iCs/>
          <w:szCs w:val="20"/>
        </w:rPr>
        <w:t xml:space="preserve"> déployé par l’école</w:t>
      </w:r>
      <w:r w:rsidRPr="00B813DF">
        <w:rPr>
          <w:iCs/>
          <w:szCs w:val="20"/>
        </w:rPr>
        <w:t>, en termes de spécificités</w:t>
      </w:r>
      <w:r w:rsidR="00297ECC" w:rsidRPr="00B813DF">
        <w:rPr>
          <w:iCs/>
          <w:szCs w:val="20"/>
        </w:rPr>
        <w:t>,</w:t>
      </w:r>
      <w:r w:rsidR="008907AA" w:rsidRPr="00B813DF">
        <w:rPr>
          <w:iCs/>
          <w:szCs w:val="20"/>
        </w:rPr>
        <w:t xml:space="preserve"> si elle amène des réponses congruentes à ces questions.</w:t>
      </w:r>
    </w:p>
    <w:p w14:paraId="6F636EDF" w14:textId="79BE96CC" w:rsidR="00C738E4" w:rsidRDefault="00C738E4" w:rsidP="00F47EB8">
      <w:pPr>
        <w:jc w:val="both"/>
        <w:rPr>
          <w:szCs w:val="20"/>
        </w:rPr>
      </w:pPr>
      <w:r w:rsidRPr="000C2683">
        <w:rPr>
          <w:szCs w:val="20"/>
        </w:rPr>
        <w:t xml:space="preserve">À cet égard, le schéma ci-contre permet de rendre compte des ressources mobilisables en contexte scolaire neuchâtelois, dans un souci de valorisation de tout ce qui peut être </w:t>
      </w:r>
      <w:r w:rsidR="00563FE5" w:rsidRPr="00B813DF">
        <w:rPr>
          <w:szCs w:val="20"/>
        </w:rPr>
        <w:t>proposé</w:t>
      </w:r>
      <w:r w:rsidR="00563FE5">
        <w:rPr>
          <w:szCs w:val="20"/>
        </w:rPr>
        <w:t xml:space="preserve"> </w:t>
      </w:r>
      <w:r w:rsidRPr="000C2683">
        <w:rPr>
          <w:szCs w:val="20"/>
        </w:rPr>
        <w:t xml:space="preserve">avant de recourir à des mesures renforcées. Afin de ne pas surcharger le document, le soin est laissé au lecteur de se rendre à l’adresse </w:t>
      </w:r>
      <w:hyperlink r:id="rId13" w:history="1">
        <w:r w:rsidR="000B618D" w:rsidRPr="00B813DF">
          <w:rPr>
            <w:rStyle w:val="Lienhypertexte"/>
            <w:szCs w:val="20"/>
          </w:rPr>
          <w:t>www.rpn.ch</w:t>
        </w:r>
      </w:hyperlink>
      <w:r w:rsidRPr="000C2683">
        <w:rPr>
          <w:szCs w:val="20"/>
        </w:rPr>
        <w:t xml:space="preserve"> </w:t>
      </w:r>
      <w:r w:rsidR="00297ECC">
        <w:rPr>
          <w:szCs w:val="20"/>
        </w:rPr>
        <w:t>sur la page dédiée au Pan des mesures particulières</w:t>
      </w:r>
      <w:r w:rsidR="000B618D">
        <w:rPr>
          <w:szCs w:val="20"/>
        </w:rPr>
        <w:t xml:space="preserve"> </w:t>
      </w:r>
      <w:r w:rsidRPr="000C2683">
        <w:rPr>
          <w:szCs w:val="20"/>
        </w:rPr>
        <w:t xml:space="preserve">pour accéder aux définitions des termes mentionnés. </w:t>
      </w:r>
    </w:p>
    <w:p w14:paraId="0EF9BC9C" w14:textId="4BAA96A3" w:rsidR="006E2C30" w:rsidRPr="000C2683" w:rsidRDefault="006E2C30" w:rsidP="00F47EB8">
      <w:pPr>
        <w:jc w:val="both"/>
        <w:rPr>
          <w:szCs w:val="20"/>
        </w:rPr>
      </w:pPr>
    </w:p>
    <w:p w14:paraId="20ACB6A9" w14:textId="413D99CD" w:rsidR="00FD2866" w:rsidRPr="00FD2866" w:rsidRDefault="008C0A1B" w:rsidP="001E1F24">
      <w:pPr>
        <w:spacing w:after="120"/>
        <w:jc w:val="both"/>
        <w:rPr>
          <w:iCs/>
          <w:color w:val="7030A0"/>
          <w:szCs w:val="20"/>
        </w:rPr>
      </w:pPr>
      <w:r>
        <w:rPr>
          <w:noProof/>
          <w:szCs w:val="20"/>
        </w:rPr>
        <mc:AlternateContent>
          <mc:Choice Requires="wps">
            <w:drawing>
              <wp:anchor distT="0" distB="0" distL="114300" distR="114300" simplePos="0" relativeHeight="251658239" behindDoc="1" locked="0" layoutInCell="1" allowOverlap="1" wp14:anchorId="2F097126" wp14:editId="2DB9FE84">
                <wp:simplePos x="0" y="0"/>
                <wp:positionH relativeFrom="column">
                  <wp:posOffset>24765</wp:posOffset>
                </wp:positionH>
                <wp:positionV relativeFrom="paragraph">
                  <wp:posOffset>187960</wp:posOffset>
                </wp:positionV>
                <wp:extent cx="6540500" cy="364490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6540500" cy="3644900"/>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62476" id="Rectangle 17" o:spid="_x0000_s1026" style="position:absolute;margin-left:1.95pt;margin-top:14.8pt;width:515pt;height:2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" filled="f" strokecolor="#a5a5a5 [2092]" strokeweight="2pt"/>
            </w:pict>
          </mc:Fallback>
        </mc:AlternateContent>
      </w:r>
    </w:p>
    <w:p w14:paraId="78D619DE" w14:textId="734212EE" w:rsidR="00C738E4" w:rsidRDefault="008C0A1B" w:rsidP="001E1F24">
      <w:pPr>
        <w:spacing w:after="120"/>
        <w:jc w:val="both"/>
        <w:rPr>
          <w:i/>
          <w:color w:val="7030A0"/>
          <w:szCs w:val="20"/>
        </w:rPr>
      </w:pPr>
      <w:r w:rsidRPr="00DE334F">
        <w:rPr>
          <w:i/>
          <w:noProof/>
          <w:color w:val="7030A0"/>
          <w:szCs w:val="20"/>
        </w:rPr>
        <w:drawing>
          <wp:anchor distT="0" distB="0" distL="114300" distR="114300" simplePos="0" relativeHeight="251663360" behindDoc="1" locked="0" layoutInCell="1" allowOverlap="1" wp14:anchorId="7049E99A" wp14:editId="48CAA3FF">
            <wp:simplePos x="0" y="0"/>
            <wp:positionH relativeFrom="column">
              <wp:posOffset>2113915</wp:posOffset>
            </wp:positionH>
            <wp:positionV relativeFrom="paragraph">
              <wp:posOffset>48895</wp:posOffset>
            </wp:positionV>
            <wp:extent cx="3632200" cy="346710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1429" b="1055"/>
                    <a:stretch/>
                  </pic:blipFill>
                  <pic:spPr bwMode="auto">
                    <a:xfrm>
                      <a:off x="0" y="0"/>
                      <a:ext cx="3632200" cy="3467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2C30">
        <w:rPr>
          <w:noProof/>
        </w:rPr>
        <mc:AlternateContent>
          <mc:Choice Requires="wps">
            <w:drawing>
              <wp:anchor distT="0" distB="0" distL="114300" distR="114300" simplePos="0" relativeHeight="251666432" behindDoc="1" locked="0" layoutInCell="1" allowOverlap="1" wp14:anchorId="2CB1B872" wp14:editId="194DCFC1">
                <wp:simplePos x="0" y="0"/>
                <wp:positionH relativeFrom="margin">
                  <wp:posOffset>126365</wp:posOffset>
                </wp:positionH>
                <wp:positionV relativeFrom="paragraph">
                  <wp:posOffset>105410</wp:posOffset>
                </wp:positionV>
                <wp:extent cx="1368000" cy="1368000"/>
                <wp:effectExtent l="0" t="0" r="3810" b="3810"/>
                <wp:wrapTight wrapText="bothSides">
                  <wp:wrapPolygon edited="0">
                    <wp:start x="7822" y="0"/>
                    <wp:lineTo x="5716" y="602"/>
                    <wp:lineTo x="903" y="4212"/>
                    <wp:lineTo x="0" y="7822"/>
                    <wp:lineTo x="0" y="14741"/>
                    <wp:lineTo x="3309" y="19554"/>
                    <wp:lineTo x="7220" y="21359"/>
                    <wp:lineTo x="7822" y="21359"/>
                    <wp:lineTo x="13838" y="21359"/>
                    <wp:lineTo x="14440" y="21359"/>
                    <wp:lineTo x="18351" y="19253"/>
                    <wp:lineTo x="21359" y="14741"/>
                    <wp:lineTo x="21359" y="7521"/>
                    <wp:lineTo x="20758" y="4212"/>
                    <wp:lineTo x="15944" y="903"/>
                    <wp:lineTo x="13538" y="0"/>
                    <wp:lineTo x="7822" y="0"/>
                  </wp:wrapPolygon>
                </wp:wrapTight>
                <wp:docPr id="5" name="Ellipse 5"/>
                <wp:cNvGraphicFramePr/>
                <a:graphic xmlns:a="http://schemas.openxmlformats.org/drawingml/2006/main">
                  <a:graphicData uri="http://schemas.microsoft.com/office/word/2010/wordprocessingShape">
                    <wps:wsp>
                      <wps:cNvSpPr/>
                      <wps:spPr>
                        <a:xfrm>
                          <a:off x="0" y="0"/>
                          <a:ext cx="1368000" cy="1368000"/>
                        </a:xfrm>
                        <a:prstGeom prst="ellipse">
                          <a:avLst/>
                        </a:prstGeom>
                        <a:solidFill>
                          <a:srgbClr val="5865C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2A88D2" w14:textId="7AAAC228" w:rsidR="006E4576" w:rsidRDefault="006E4576" w:rsidP="006E4576">
                            <w:pPr>
                              <w:jc w:val="center"/>
                            </w:pPr>
                            <w:r>
                              <w:t>Collaboration école-famille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1B872" id="Ellipse 5" o:spid="_x0000_s1027" style="position:absolute;left:0;text-align:left;margin-left:9.95pt;margin-top:8.3pt;width:107.7pt;height:107.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" fillcolor="#5865c8" stroked="f" strokeweight="2pt">
                <v:textbox>
                  <w:txbxContent>
                    <w:p w14:paraId="272A88D2" w14:textId="7AAAC228" w:rsidR="006E4576" w:rsidRDefault="006E4576" w:rsidP="006E4576">
                      <w:pPr>
                        <w:jc w:val="center"/>
                      </w:pPr>
                      <w:r>
                        <w:t>Collaboration école-famille</w:t>
                      </w:r>
                    </w:p>
                  </w:txbxContent>
                </v:textbox>
                <w10:wrap type="tight" anchorx="margin"/>
              </v:oval>
            </w:pict>
          </mc:Fallback>
        </mc:AlternateContent>
      </w:r>
    </w:p>
    <w:p w14:paraId="0E573B50" w14:textId="701FA470" w:rsidR="002B1A53" w:rsidRDefault="002B1A53" w:rsidP="001E1F24">
      <w:pPr>
        <w:spacing w:after="120"/>
        <w:jc w:val="both"/>
        <w:rPr>
          <w:i/>
          <w:color w:val="7030A0"/>
          <w:szCs w:val="20"/>
        </w:rPr>
      </w:pPr>
    </w:p>
    <w:p w14:paraId="4B4E6DEB" w14:textId="3E77EA97" w:rsidR="002B1A53" w:rsidRDefault="002B1A53" w:rsidP="001E1F24">
      <w:pPr>
        <w:spacing w:after="120"/>
        <w:jc w:val="both"/>
        <w:rPr>
          <w:i/>
          <w:color w:val="7030A0"/>
          <w:szCs w:val="20"/>
        </w:rPr>
      </w:pPr>
    </w:p>
    <w:p w14:paraId="7865880E" w14:textId="57D77378" w:rsidR="002B1A53" w:rsidRDefault="002B1A53" w:rsidP="001E1F24">
      <w:pPr>
        <w:spacing w:after="120"/>
        <w:jc w:val="both"/>
        <w:rPr>
          <w:i/>
          <w:color w:val="7030A0"/>
          <w:szCs w:val="20"/>
        </w:rPr>
      </w:pPr>
    </w:p>
    <w:p w14:paraId="1E6793E0" w14:textId="5F5A5BF8" w:rsidR="002B1A53" w:rsidRDefault="006E2C30" w:rsidP="001E1F24">
      <w:pPr>
        <w:spacing w:after="120"/>
        <w:jc w:val="both"/>
        <w:rPr>
          <w:i/>
          <w:color w:val="7030A0"/>
          <w:szCs w:val="20"/>
        </w:rPr>
      </w:pPr>
      <w:r>
        <w:rPr>
          <w:i/>
          <w:noProof/>
          <w:color w:val="7030A0"/>
          <w:szCs w:val="20"/>
        </w:rPr>
        <mc:AlternateContent>
          <mc:Choice Requires="wps">
            <w:drawing>
              <wp:anchor distT="0" distB="0" distL="114300" distR="114300" simplePos="0" relativeHeight="251669504" behindDoc="0" locked="0" layoutInCell="1" allowOverlap="1" wp14:anchorId="59B82068" wp14:editId="6080F169">
                <wp:simplePos x="0" y="0"/>
                <wp:positionH relativeFrom="column">
                  <wp:posOffset>1287145</wp:posOffset>
                </wp:positionH>
                <wp:positionV relativeFrom="paragraph">
                  <wp:posOffset>1905</wp:posOffset>
                </wp:positionV>
                <wp:extent cx="1043940" cy="285934"/>
                <wp:effectExtent l="0" t="76200" r="0" b="76200"/>
                <wp:wrapNone/>
                <wp:docPr id="12" name="Flèche : double flèche horizontale 12"/>
                <wp:cNvGraphicFramePr/>
                <a:graphic xmlns:a="http://schemas.openxmlformats.org/drawingml/2006/main">
                  <a:graphicData uri="http://schemas.microsoft.com/office/word/2010/wordprocessingShape">
                    <wps:wsp>
                      <wps:cNvSpPr/>
                      <wps:spPr>
                        <a:xfrm rot="1128976">
                          <a:off x="0" y="0"/>
                          <a:ext cx="1043940" cy="285934"/>
                        </a:xfrm>
                        <a:prstGeom prst="leftRightArrow">
                          <a:avLst>
                            <a:gd name="adj1" fmla="val 39608"/>
                            <a:gd name="adj2" fmla="val 91769"/>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AC7F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12" o:spid="_x0000_s1026" type="#_x0000_t69" style="position:absolute;margin-left:101.35pt;margin-top:.15pt;width:82.2pt;height:22.5pt;rotation:123314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" adj="5429,6522" fillcolor="#a5a5a5 [2092]" stroked="f" strokeweight="2pt"/>
            </w:pict>
          </mc:Fallback>
        </mc:AlternateContent>
      </w:r>
    </w:p>
    <w:p w14:paraId="60F58D70" w14:textId="390A8D89" w:rsidR="002B1A53" w:rsidRDefault="002B1A53" w:rsidP="001E1F24">
      <w:pPr>
        <w:spacing w:after="120"/>
        <w:jc w:val="both"/>
        <w:rPr>
          <w:i/>
          <w:color w:val="7030A0"/>
          <w:szCs w:val="20"/>
        </w:rPr>
      </w:pPr>
    </w:p>
    <w:p w14:paraId="7A455FA6" w14:textId="69578577" w:rsidR="002B1A53" w:rsidRDefault="002B1A53" w:rsidP="001E1F24">
      <w:pPr>
        <w:spacing w:after="120"/>
        <w:jc w:val="both"/>
        <w:rPr>
          <w:i/>
          <w:color w:val="7030A0"/>
          <w:szCs w:val="20"/>
        </w:rPr>
      </w:pPr>
    </w:p>
    <w:tbl>
      <w:tblPr>
        <w:tblStyle w:val="Grilledutableau"/>
        <w:tblpPr w:leftFromText="141" w:rightFromText="141" w:vertAnchor="text" w:horzAnchor="margin" w:tblpXSpec="right" w:tblpY="178"/>
        <w:tblW w:w="4106" w:type="dxa"/>
        <w:shd w:val="clear" w:color="auto" w:fill="FFFFFF" w:themeFill="background1"/>
        <w:tblLook w:val="04A0" w:firstRow="1" w:lastRow="0" w:firstColumn="1" w:lastColumn="0" w:noHBand="0" w:noVBand="1"/>
      </w:tblPr>
      <w:tblGrid>
        <w:gridCol w:w="4106"/>
      </w:tblGrid>
      <w:tr w:rsidR="00DE334F" w14:paraId="23A7A602" w14:textId="77777777" w:rsidTr="00DE334F">
        <w:trPr>
          <w:trHeight w:val="454"/>
        </w:trPr>
        <w:tc>
          <w:tcPr>
            <w:tcW w:w="4106" w:type="dxa"/>
            <w:tcBorders>
              <w:bottom w:val="single" w:sz="4" w:space="0" w:color="auto"/>
            </w:tcBorders>
            <w:shd w:val="clear" w:color="auto" w:fill="FFFFFF" w:themeFill="background1"/>
            <w:vAlign w:val="center"/>
          </w:tcPr>
          <w:p w14:paraId="4559DE08" w14:textId="77777777" w:rsidR="00DE334F" w:rsidRPr="00243869" w:rsidRDefault="00DE334F" w:rsidP="00DE334F">
            <w:pPr>
              <w:spacing w:before="60" w:after="60"/>
              <w:rPr>
                <w:rFonts w:ascii="Arial" w:hAnsi="Arial" w:cs="Arial"/>
                <w:sz w:val="16"/>
                <w:szCs w:val="16"/>
              </w:rPr>
            </w:pPr>
            <w:r w:rsidRPr="00243869">
              <w:rPr>
                <w:rFonts w:ascii="Arial" w:hAnsi="Arial" w:cs="Arial"/>
                <w:sz w:val="16"/>
                <w:szCs w:val="16"/>
              </w:rPr>
              <w:t>Mesures renforcées de pédagogie spécialisée (MRPS)</w:t>
            </w:r>
          </w:p>
        </w:tc>
      </w:tr>
      <w:tr w:rsidR="00DE334F" w14:paraId="0035966E" w14:textId="77777777" w:rsidTr="00DE334F">
        <w:trPr>
          <w:trHeight w:val="397"/>
        </w:trPr>
        <w:tc>
          <w:tcPr>
            <w:tcW w:w="4106" w:type="dxa"/>
            <w:tcBorders>
              <w:left w:val="nil"/>
              <w:right w:val="nil"/>
            </w:tcBorders>
            <w:shd w:val="clear" w:color="auto" w:fill="auto"/>
            <w:vAlign w:val="center"/>
          </w:tcPr>
          <w:p w14:paraId="7198710B" w14:textId="032C8010" w:rsidR="00DE334F" w:rsidRPr="00243869" w:rsidRDefault="00DE334F" w:rsidP="00DE334F">
            <w:pPr>
              <w:spacing w:before="60" w:after="60"/>
              <w:rPr>
                <w:rFonts w:ascii="Arial" w:hAnsi="Arial" w:cs="Arial"/>
                <w:sz w:val="16"/>
                <w:szCs w:val="16"/>
              </w:rPr>
            </w:pPr>
          </w:p>
        </w:tc>
      </w:tr>
      <w:tr w:rsidR="00DE334F" w14:paraId="6DBBF0C6" w14:textId="77777777" w:rsidTr="00DE334F">
        <w:trPr>
          <w:trHeight w:val="454"/>
        </w:trPr>
        <w:tc>
          <w:tcPr>
            <w:tcW w:w="4106" w:type="dxa"/>
            <w:tcBorders>
              <w:bottom w:val="single" w:sz="4" w:space="0" w:color="auto"/>
            </w:tcBorders>
            <w:shd w:val="clear" w:color="auto" w:fill="FFFFFF" w:themeFill="background1"/>
            <w:vAlign w:val="center"/>
          </w:tcPr>
          <w:p w14:paraId="22D8AEF0" w14:textId="0EE73AEC" w:rsidR="00DE334F" w:rsidRPr="00243869" w:rsidRDefault="00DE334F" w:rsidP="00DE334F">
            <w:pPr>
              <w:spacing w:before="60" w:after="60"/>
              <w:rPr>
                <w:rFonts w:ascii="Arial" w:hAnsi="Arial" w:cs="Arial"/>
                <w:sz w:val="16"/>
                <w:szCs w:val="16"/>
              </w:rPr>
            </w:pPr>
            <w:r w:rsidRPr="00243869">
              <w:rPr>
                <w:rFonts w:ascii="Arial" w:hAnsi="Arial" w:cs="Arial"/>
                <w:sz w:val="16"/>
                <w:szCs w:val="16"/>
              </w:rPr>
              <w:t>Mesures ordinaires de pédagogie spécialisée (MOPS)</w:t>
            </w:r>
          </w:p>
        </w:tc>
      </w:tr>
      <w:tr w:rsidR="00DE334F" w14:paraId="43564A16" w14:textId="77777777" w:rsidTr="00DE334F">
        <w:trPr>
          <w:trHeight w:val="113"/>
        </w:trPr>
        <w:tc>
          <w:tcPr>
            <w:tcW w:w="4106" w:type="dxa"/>
            <w:tcBorders>
              <w:left w:val="nil"/>
              <w:bottom w:val="single" w:sz="4" w:space="0" w:color="auto"/>
              <w:right w:val="nil"/>
            </w:tcBorders>
            <w:shd w:val="clear" w:color="auto" w:fill="auto"/>
            <w:vAlign w:val="center"/>
          </w:tcPr>
          <w:p w14:paraId="5E10BE02" w14:textId="77777777" w:rsidR="00DE334F" w:rsidRPr="00DE334F" w:rsidRDefault="00DE334F" w:rsidP="00DE334F">
            <w:pPr>
              <w:rPr>
                <w:rFonts w:ascii="Arial" w:hAnsi="Arial" w:cs="Arial"/>
                <w:sz w:val="4"/>
                <w:szCs w:val="4"/>
              </w:rPr>
            </w:pPr>
          </w:p>
        </w:tc>
      </w:tr>
      <w:tr w:rsidR="00DE334F" w14:paraId="6BC87F75" w14:textId="77777777" w:rsidTr="00DE334F">
        <w:trPr>
          <w:trHeight w:val="624"/>
        </w:trPr>
        <w:tc>
          <w:tcPr>
            <w:tcW w:w="4106" w:type="dxa"/>
            <w:shd w:val="clear" w:color="auto" w:fill="FFFFFF" w:themeFill="background1"/>
            <w:vAlign w:val="center"/>
          </w:tcPr>
          <w:p w14:paraId="60651564" w14:textId="5E59A0FB" w:rsidR="00DE334F" w:rsidRPr="00243869" w:rsidRDefault="00DE334F" w:rsidP="00DE334F">
            <w:pPr>
              <w:spacing w:before="20" w:after="20"/>
              <w:rPr>
                <w:rFonts w:ascii="Arial" w:hAnsi="Arial" w:cs="Arial"/>
                <w:sz w:val="16"/>
                <w:szCs w:val="16"/>
              </w:rPr>
            </w:pPr>
            <w:r w:rsidRPr="00243869">
              <w:rPr>
                <w:rFonts w:ascii="Arial" w:hAnsi="Arial" w:cs="Arial"/>
                <w:sz w:val="16"/>
                <w:szCs w:val="16"/>
              </w:rPr>
              <w:t>Mesures pédagogiques et techniques</w:t>
            </w:r>
          </w:p>
          <w:p w14:paraId="20F290A5" w14:textId="77777777" w:rsidR="00DE334F" w:rsidRPr="00243869" w:rsidRDefault="00DE334F" w:rsidP="00DE334F">
            <w:pPr>
              <w:spacing w:before="20" w:after="20"/>
              <w:rPr>
                <w:rFonts w:ascii="Arial" w:hAnsi="Arial" w:cs="Arial"/>
                <w:sz w:val="16"/>
                <w:szCs w:val="16"/>
              </w:rPr>
            </w:pPr>
            <w:r w:rsidRPr="00243869">
              <w:rPr>
                <w:rFonts w:ascii="Arial" w:hAnsi="Arial" w:cs="Arial"/>
                <w:sz w:val="16"/>
                <w:szCs w:val="16"/>
              </w:rPr>
              <w:t>Mesures ordinaires de soutien (MO)</w:t>
            </w:r>
          </w:p>
          <w:p w14:paraId="14A3D253" w14:textId="77777777" w:rsidR="00DE334F" w:rsidRPr="00243869" w:rsidRDefault="00DE334F" w:rsidP="00DE334F">
            <w:pPr>
              <w:spacing w:before="20" w:after="20"/>
              <w:rPr>
                <w:rFonts w:ascii="Arial" w:hAnsi="Arial" w:cs="Arial"/>
                <w:sz w:val="16"/>
                <w:szCs w:val="16"/>
              </w:rPr>
            </w:pPr>
            <w:r w:rsidRPr="00243869">
              <w:rPr>
                <w:rFonts w:ascii="Arial" w:hAnsi="Arial" w:cs="Arial"/>
                <w:sz w:val="16"/>
                <w:szCs w:val="16"/>
              </w:rPr>
              <w:t>Mesures structurelles</w:t>
            </w:r>
          </w:p>
        </w:tc>
      </w:tr>
      <w:tr w:rsidR="00DE334F" w14:paraId="64B7EF43" w14:textId="77777777" w:rsidTr="00DE334F">
        <w:trPr>
          <w:trHeight w:val="170"/>
        </w:trPr>
        <w:tc>
          <w:tcPr>
            <w:tcW w:w="4106" w:type="dxa"/>
            <w:tcBorders>
              <w:top w:val="single" w:sz="4" w:space="0" w:color="auto"/>
              <w:left w:val="nil"/>
              <w:right w:val="nil"/>
            </w:tcBorders>
            <w:shd w:val="clear" w:color="auto" w:fill="auto"/>
            <w:vAlign w:val="center"/>
          </w:tcPr>
          <w:p w14:paraId="05CEAC62" w14:textId="77777777" w:rsidR="00DE334F" w:rsidRPr="00DE334F" w:rsidRDefault="00DE334F" w:rsidP="00DE334F">
            <w:pPr>
              <w:rPr>
                <w:rFonts w:ascii="Arial" w:hAnsi="Arial" w:cs="Arial"/>
                <w:sz w:val="4"/>
                <w:szCs w:val="4"/>
              </w:rPr>
            </w:pPr>
          </w:p>
        </w:tc>
      </w:tr>
      <w:tr w:rsidR="00DE334F" w14:paraId="0939CFF7" w14:textId="77777777" w:rsidTr="00DE334F">
        <w:trPr>
          <w:trHeight w:val="454"/>
        </w:trPr>
        <w:tc>
          <w:tcPr>
            <w:tcW w:w="4106" w:type="dxa"/>
            <w:shd w:val="clear" w:color="auto" w:fill="FFFFFF" w:themeFill="background1"/>
            <w:vAlign w:val="center"/>
          </w:tcPr>
          <w:p w14:paraId="7F62B800" w14:textId="77777777" w:rsidR="00DE334F" w:rsidRPr="00243869" w:rsidRDefault="00DE334F" w:rsidP="00DE334F">
            <w:pPr>
              <w:spacing w:before="60" w:after="60"/>
              <w:rPr>
                <w:rFonts w:ascii="Arial" w:hAnsi="Arial" w:cs="Arial"/>
                <w:sz w:val="16"/>
                <w:szCs w:val="16"/>
              </w:rPr>
            </w:pPr>
            <w:r w:rsidRPr="00243869">
              <w:rPr>
                <w:rFonts w:ascii="Arial" w:hAnsi="Arial" w:cs="Arial"/>
                <w:sz w:val="16"/>
                <w:szCs w:val="16"/>
              </w:rPr>
              <w:t>Flexibilité pédagogique</w:t>
            </w:r>
          </w:p>
        </w:tc>
      </w:tr>
    </w:tbl>
    <w:p w14:paraId="2DE2F963" w14:textId="5DA80A55" w:rsidR="002B1A53" w:rsidRDefault="004A247B" w:rsidP="001E1F24">
      <w:pPr>
        <w:spacing w:after="120"/>
        <w:jc w:val="both"/>
        <w:rPr>
          <w:i/>
          <w:color w:val="7030A0"/>
          <w:szCs w:val="20"/>
        </w:rPr>
      </w:pPr>
      <w:r w:rsidRPr="004A247B">
        <w:rPr>
          <w:i/>
          <w:noProof/>
          <w:color w:val="7030A0"/>
          <w:szCs w:val="20"/>
        </w:rPr>
        <mc:AlternateContent>
          <mc:Choice Requires="wps">
            <w:drawing>
              <wp:anchor distT="45720" distB="45720" distL="114300" distR="114300" simplePos="0" relativeHeight="251675648" behindDoc="0" locked="0" layoutInCell="1" allowOverlap="1" wp14:anchorId="322773B6" wp14:editId="083630F2">
                <wp:simplePos x="0" y="0"/>
                <wp:positionH relativeFrom="column">
                  <wp:posOffset>1980565</wp:posOffset>
                </wp:positionH>
                <wp:positionV relativeFrom="paragraph">
                  <wp:posOffset>118745</wp:posOffset>
                </wp:positionV>
                <wp:extent cx="1676400" cy="292100"/>
                <wp:effectExtent l="0" t="0" r="0" b="19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92100"/>
                        </a:xfrm>
                        <a:prstGeom prst="rect">
                          <a:avLst/>
                        </a:prstGeom>
                        <a:noFill/>
                        <a:ln w="9525">
                          <a:noFill/>
                          <a:miter lim="800000"/>
                          <a:headEnd/>
                          <a:tailEnd/>
                        </a:ln>
                      </wps:spPr>
                      <wps:txbx>
                        <w:txbxContent>
                          <w:p w14:paraId="1C301539" w14:textId="3805FBDE" w:rsidR="004A247B" w:rsidRPr="004A247B" w:rsidRDefault="004A247B">
                            <w:pPr>
                              <w:rPr>
                                <w:b/>
                                <w:bCs/>
                                <w:color w:val="365F91" w:themeColor="accent1" w:themeShade="BF"/>
                                <w:sz w:val="24"/>
                              </w:rPr>
                            </w:pPr>
                            <w:r w:rsidRPr="004A247B">
                              <w:rPr>
                                <w:b/>
                                <w:bCs/>
                                <w:color w:val="365F91" w:themeColor="accent1" w:themeShade="BF"/>
                                <w:sz w:val="24"/>
                              </w:rPr>
                              <w:t>Contexte scolaire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773B6" id="_x0000_s1028" type="#_x0000_t202" style="position:absolute;left:0;text-align:left;margin-left:155.95pt;margin-top:9.35pt;width:132pt;height:2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" filled="f" stroked="f">
                <v:textbox>
                  <w:txbxContent>
                    <w:p w14:paraId="1C301539" w14:textId="3805FBDE" w:rsidR="004A247B" w:rsidRPr="004A247B" w:rsidRDefault="004A247B">
                      <w:pPr>
                        <w:rPr>
                          <w:b/>
                          <w:bCs/>
                          <w:color w:val="365F91" w:themeColor="accent1" w:themeShade="BF"/>
                          <w:sz w:val="24"/>
                        </w:rPr>
                      </w:pPr>
                      <w:r w:rsidRPr="004A247B">
                        <w:rPr>
                          <w:b/>
                          <w:bCs/>
                          <w:color w:val="365F91" w:themeColor="accent1" w:themeShade="BF"/>
                          <w:sz w:val="24"/>
                        </w:rPr>
                        <w:t>Contexte scolaire</w:t>
                      </w:r>
                    </w:p>
                  </w:txbxContent>
                </v:textbox>
                <w10:wrap type="square"/>
              </v:shape>
            </w:pict>
          </mc:Fallback>
        </mc:AlternateContent>
      </w:r>
      <w:r w:rsidR="006E2C30">
        <w:rPr>
          <w:i/>
          <w:noProof/>
          <w:color w:val="7030A0"/>
          <w:szCs w:val="20"/>
        </w:rPr>
        <mc:AlternateContent>
          <mc:Choice Requires="wps">
            <w:drawing>
              <wp:anchor distT="0" distB="0" distL="114300" distR="114300" simplePos="0" relativeHeight="251671552" behindDoc="0" locked="0" layoutInCell="1" allowOverlap="1" wp14:anchorId="14291E33" wp14:editId="34D2B27A">
                <wp:simplePos x="0" y="0"/>
                <wp:positionH relativeFrom="column">
                  <wp:posOffset>259080</wp:posOffset>
                </wp:positionH>
                <wp:positionV relativeFrom="paragraph">
                  <wp:posOffset>84455</wp:posOffset>
                </wp:positionV>
                <wp:extent cx="1043940" cy="285934"/>
                <wp:effectExtent l="0" t="1905" r="0" b="1905"/>
                <wp:wrapNone/>
                <wp:docPr id="15" name="Flèche : double flèche horizontale 15"/>
                <wp:cNvGraphicFramePr/>
                <a:graphic xmlns:a="http://schemas.openxmlformats.org/drawingml/2006/main">
                  <a:graphicData uri="http://schemas.microsoft.com/office/word/2010/wordprocessingShape">
                    <wps:wsp>
                      <wps:cNvSpPr/>
                      <wps:spPr>
                        <a:xfrm rot="5400000">
                          <a:off x="0" y="0"/>
                          <a:ext cx="1043940" cy="285934"/>
                        </a:xfrm>
                        <a:prstGeom prst="leftRightArrow">
                          <a:avLst>
                            <a:gd name="adj1" fmla="val 39608"/>
                            <a:gd name="adj2" fmla="val 91769"/>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D317C" id="Flèche : double flèche horizontale 15" o:spid="_x0000_s1026" type="#_x0000_t69" style="position:absolute;margin-left:20.4pt;margin-top:6.65pt;width:82.2pt;height:22.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" adj="5429,6522" fillcolor="#a5a5a5 [2092]" stroked="f" strokeweight="2pt"/>
            </w:pict>
          </mc:Fallback>
        </mc:AlternateContent>
      </w:r>
    </w:p>
    <w:p w14:paraId="70AEDF76" w14:textId="6A6E9399" w:rsidR="002B1A53" w:rsidRDefault="002B1A53" w:rsidP="001E1F24">
      <w:pPr>
        <w:spacing w:after="120"/>
        <w:jc w:val="both"/>
        <w:rPr>
          <w:i/>
          <w:color w:val="7030A0"/>
          <w:szCs w:val="20"/>
        </w:rPr>
      </w:pPr>
    </w:p>
    <w:p w14:paraId="76F9FB79" w14:textId="2AEB0D6D" w:rsidR="002B1A53" w:rsidRDefault="006E2C30" w:rsidP="006E4576">
      <w:pPr>
        <w:tabs>
          <w:tab w:val="left" w:pos="980"/>
        </w:tabs>
        <w:spacing w:after="120"/>
        <w:jc w:val="both"/>
        <w:rPr>
          <w:i/>
          <w:color w:val="7030A0"/>
          <w:szCs w:val="20"/>
        </w:rPr>
      </w:pPr>
      <w:r>
        <w:rPr>
          <w:noProof/>
        </w:rPr>
        <mc:AlternateContent>
          <mc:Choice Requires="wps">
            <w:drawing>
              <wp:anchor distT="0" distB="0" distL="114300" distR="114300" simplePos="0" relativeHeight="251668480" behindDoc="1" locked="0" layoutInCell="1" allowOverlap="1" wp14:anchorId="64F5B70B" wp14:editId="7E3EC3AD">
                <wp:simplePos x="0" y="0"/>
                <wp:positionH relativeFrom="margin">
                  <wp:posOffset>114300</wp:posOffset>
                </wp:positionH>
                <wp:positionV relativeFrom="paragraph">
                  <wp:posOffset>114300</wp:posOffset>
                </wp:positionV>
                <wp:extent cx="1368000" cy="1368000"/>
                <wp:effectExtent l="0" t="0" r="3810" b="3810"/>
                <wp:wrapTight wrapText="bothSides">
                  <wp:wrapPolygon edited="0">
                    <wp:start x="7822" y="0"/>
                    <wp:lineTo x="5716" y="602"/>
                    <wp:lineTo x="903" y="4212"/>
                    <wp:lineTo x="0" y="7822"/>
                    <wp:lineTo x="0" y="14741"/>
                    <wp:lineTo x="3309" y="19554"/>
                    <wp:lineTo x="7220" y="21359"/>
                    <wp:lineTo x="7822" y="21359"/>
                    <wp:lineTo x="13838" y="21359"/>
                    <wp:lineTo x="14440" y="21359"/>
                    <wp:lineTo x="18351" y="19253"/>
                    <wp:lineTo x="21359" y="14741"/>
                    <wp:lineTo x="21359" y="7521"/>
                    <wp:lineTo x="20758" y="4212"/>
                    <wp:lineTo x="15944" y="903"/>
                    <wp:lineTo x="13538" y="0"/>
                    <wp:lineTo x="7822" y="0"/>
                  </wp:wrapPolygon>
                </wp:wrapTight>
                <wp:docPr id="7" name="Ellipse 7"/>
                <wp:cNvGraphicFramePr/>
                <a:graphic xmlns:a="http://schemas.openxmlformats.org/drawingml/2006/main">
                  <a:graphicData uri="http://schemas.microsoft.com/office/word/2010/wordprocessingShape">
                    <wps:wsp>
                      <wps:cNvSpPr/>
                      <wps:spPr>
                        <a:xfrm>
                          <a:off x="0" y="0"/>
                          <a:ext cx="1368000" cy="1368000"/>
                        </a:xfrm>
                        <a:prstGeom prst="ellipse">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2EFF50" w14:textId="75CA86AC" w:rsidR="006E4576" w:rsidRDefault="006E4576" w:rsidP="006E4576">
                            <w:pPr>
                              <w:jc w:val="center"/>
                            </w:pPr>
                            <w:r>
                              <w:t>Facteurs personnels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5B70B" id="Ellipse 7" o:spid="_x0000_s1029" style="position:absolute;left:0;text-align:left;margin-left:9pt;margin-top:9pt;width:107.7pt;height:107.7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" fillcolor="#31849b [2408]" stroked="f" strokeweight="2pt">
                <v:textbox>
                  <w:txbxContent>
                    <w:p w14:paraId="162EFF50" w14:textId="75CA86AC" w:rsidR="006E4576" w:rsidRDefault="006E4576" w:rsidP="006E4576">
                      <w:pPr>
                        <w:jc w:val="center"/>
                      </w:pPr>
                      <w:r>
                        <w:t>Facteurs personnels</w:t>
                      </w:r>
                    </w:p>
                  </w:txbxContent>
                </v:textbox>
                <w10:wrap type="tight" anchorx="margin"/>
              </v:oval>
            </w:pict>
          </mc:Fallback>
        </mc:AlternateContent>
      </w:r>
    </w:p>
    <w:p w14:paraId="52C11B1B" w14:textId="45F4EB1F" w:rsidR="002B1A53" w:rsidRDefault="006E2C30" w:rsidP="006E4576">
      <w:pPr>
        <w:tabs>
          <w:tab w:val="left" w:pos="980"/>
        </w:tabs>
        <w:spacing w:after="120"/>
        <w:jc w:val="both"/>
        <w:rPr>
          <w:i/>
          <w:color w:val="7030A0"/>
          <w:szCs w:val="20"/>
        </w:rPr>
      </w:pPr>
      <w:r>
        <w:rPr>
          <w:i/>
          <w:noProof/>
          <w:color w:val="7030A0"/>
          <w:szCs w:val="20"/>
        </w:rPr>
        <mc:AlternateContent>
          <mc:Choice Requires="wps">
            <w:drawing>
              <wp:anchor distT="0" distB="0" distL="114300" distR="114300" simplePos="0" relativeHeight="251673600" behindDoc="0" locked="0" layoutInCell="1" allowOverlap="1" wp14:anchorId="500E9299" wp14:editId="12133C99">
                <wp:simplePos x="0" y="0"/>
                <wp:positionH relativeFrom="column">
                  <wp:posOffset>1291590</wp:posOffset>
                </wp:positionH>
                <wp:positionV relativeFrom="paragraph">
                  <wp:posOffset>215265</wp:posOffset>
                </wp:positionV>
                <wp:extent cx="1043940" cy="285934"/>
                <wp:effectExtent l="0" t="95250" r="0" b="95250"/>
                <wp:wrapNone/>
                <wp:docPr id="16" name="Flèche : double flèche horizontale 16"/>
                <wp:cNvGraphicFramePr/>
                <a:graphic xmlns:a="http://schemas.openxmlformats.org/drawingml/2006/main">
                  <a:graphicData uri="http://schemas.microsoft.com/office/word/2010/wordprocessingShape">
                    <wps:wsp>
                      <wps:cNvSpPr/>
                      <wps:spPr>
                        <a:xfrm rot="20225060">
                          <a:off x="0" y="0"/>
                          <a:ext cx="1043940" cy="285934"/>
                        </a:xfrm>
                        <a:prstGeom prst="leftRightArrow">
                          <a:avLst>
                            <a:gd name="adj1" fmla="val 39608"/>
                            <a:gd name="adj2" fmla="val 91769"/>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1DC91" id="Flèche : double flèche horizontale 16" o:spid="_x0000_s1026" type="#_x0000_t69" style="position:absolute;margin-left:101.7pt;margin-top:16.95pt;width:82.2pt;height:22.5pt;rotation:-1501801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" adj="5429,6522" fillcolor="#a5a5a5 [2092]" stroked="f" strokeweight="2pt"/>
            </w:pict>
          </mc:Fallback>
        </mc:AlternateContent>
      </w:r>
    </w:p>
    <w:p w14:paraId="224CD08C" w14:textId="1E9A7D5B" w:rsidR="002B1A53" w:rsidRDefault="002B1A53" w:rsidP="001E1F24">
      <w:pPr>
        <w:spacing w:after="120"/>
        <w:jc w:val="both"/>
        <w:rPr>
          <w:i/>
          <w:color w:val="7030A0"/>
          <w:szCs w:val="20"/>
        </w:rPr>
      </w:pPr>
    </w:p>
    <w:p w14:paraId="46E3FA58" w14:textId="6FD6FEBA" w:rsidR="002B1A53" w:rsidRDefault="002B1A53" w:rsidP="001E1F24">
      <w:pPr>
        <w:spacing w:after="120"/>
        <w:jc w:val="both"/>
        <w:rPr>
          <w:i/>
          <w:color w:val="7030A0"/>
          <w:szCs w:val="20"/>
        </w:rPr>
      </w:pPr>
    </w:p>
    <w:p w14:paraId="2D8A2F80" w14:textId="40AA9BCF" w:rsidR="002B1A53" w:rsidRDefault="002B1A53" w:rsidP="001E1F24">
      <w:pPr>
        <w:spacing w:after="120"/>
        <w:jc w:val="both"/>
        <w:rPr>
          <w:i/>
          <w:color w:val="7030A0"/>
          <w:szCs w:val="20"/>
        </w:rPr>
      </w:pPr>
    </w:p>
    <w:p w14:paraId="0C4FDF1A" w14:textId="6F2EA6C8" w:rsidR="002B1A53" w:rsidRDefault="002B1A53" w:rsidP="001E1F24">
      <w:pPr>
        <w:spacing w:after="120"/>
        <w:jc w:val="both"/>
        <w:rPr>
          <w:i/>
          <w:color w:val="7030A0"/>
          <w:szCs w:val="20"/>
        </w:rPr>
      </w:pPr>
    </w:p>
    <w:p w14:paraId="6BC14BA7" w14:textId="77777777" w:rsidR="002B1A53" w:rsidRDefault="002B1A53" w:rsidP="001E1F24">
      <w:pPr>
        <w:spacing w:after="120"/>
        <w:jc w:val="both"/>
        <w:rPr>
          <w:i/>
          <w:color w:val="7030A0"/>
          <w:szCs w:val="20"/>
        </w:rPr>
      </w:pPr>
    </w:p>
    <w:p w14:paraId="4CC69B5C" w14:textId="1EC6375D" w:rsidR="002B1A53" w:rsidRDefault="002B1A53" w:rsidP="001E1F24">
      <w:pPr>
        <w:spacing w:after="120"/>
        <w:jc w:val="both"/>
        <w:rPr>
          <w:i/>
          <w:color w:val="7030A0"/>
          <w:szCs w:val="20"/>
        </w:rPr>
      </w:pPr>
    </w:p>
    <w:p w14:paraId="6810F3B6" w14:textId="77777777" w:rsidR="00BB1F7E" w:rsidRDefault="00BB1F7E" w:rsidP="00F47EB8">
      <w:pPr>
        <w:jc w:val="both"/>
        <w:rPr>
          <w:sz w:val="18"/>
          <w:szCs w:val="18"/>
        </w:rPr>
      </w:pPr>
    </w:p>
    <w:p w14:paraId="6B0A8945" w14:textId="179B1ED3" w:rsidR="00F47EB8" w:rsidRPr="000C2683" w:rsidRDefault="00F47EB8" w:rsidP="00CC6812">
      <w:pPr>
        <w:jc w:val="both"/>
        <w:rPr>
          <w:szCs w:val="20"/>
        </w:rPr>
      </w:pPr>
      <w:r w:rsidRPr="000C2683">
        <w:rPr>
          <w:szCs w:val="20"/>
        </w:rPr>
        <w:t xml:space="preserve">Les spécialistes PES (référentes des centres) restent à disposition des établissements scolaires qui souhaitent un regard extérieur pour soutenir leur questionnement. </w:t>
      </w:r>
    </w:p>
    <w:p w14:paraId="34FA458B" w14:textId="77777777" w:rsidR="00CC6812" w:rsidRPr="000C2683" w:rsidRDefault="00CC6812" w:rsidP="00CC6812">
      <w:pPr>
        <w:jc w:val="both"/>
        <w:rPr>
          <w:color w:val="7030A0"/>
          <w:szCs w:val="20"/>
        </w:rPr>
      </w:pPr>
    </w:p>
    <w:p w14:paraId="514C34C4" w14:textId="688218DD" w:rsidR="004C15F1" w:rsidRPr="00563FE5" w:rsidRDefault="004C15F1" w:rsidP="00563FE5">
      <w:pPr>
        <w:spacing w:after="200" w:line="276" w:lineRule="auto"/>
        <w:rPr>
          <w:szCs w:val="20"/>
        </w:rPr>
      </w:pPr>
    </w:p>
    <w:sectPr w:rsidR="004C15F1" w:rsidRPr="00563FE5" w:rsidSect="007E2BDB">
      <w:footerReference w:type="default" r:id="rId15"/>
      <w:headerReference w:type="first" r:id="rId16"/>
      <w:footerReference w:type="first" r:id="rId17"/>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70ABA" w14:textId="77777777" w:rsidR="009151E5" w:rsidRDefault="009151E5" w:rsidP="009151E5">
      <w:r>
        <w:separator/>
      </w:r>
    </w:p>
  </w:endnote>
  <w:endnote w:type="continuationSeparator" w:id="0">
    <w:p w14:paraId="6DCE192F" w14:textId="77777777" w:rsidR="009151E5" w:rsidRDefault="009151E5" w:rsidP="0091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204355"/>
      <w:docPartObj>
        <w:docPartGallery w:val="Page Numbers (Bottom of Page)"/>
        <w:docPartUnique/>
      </w:docPartObj>
    </w:sdtPr>
    <w:sdtEndPr/>
    <w:sdtContent>
      <w:p w14:paraId="245397BD" w14:textId="7D5FBDF2" w:rsidR="00F8784B" w:rsidRDefault="00F8784B">
        <w:pPr>
          <w:pStyle w:val="Pieddepage"/>
          <w:jc w:val="center"/>
        </w:pPr>
        <w:r>
          <w:fldChar w:fldCharType="begin"/>
        </w:r>
        <w:r>
          <w:instrText>PAGE   \* MERGEFORMAT</w:instrText>
        </w:r>
        <w:r>
          <w:fldChar w:fldCharType="separate"/>
        </w:r>
        <w:r w:rsidR="002C50E8" w:rsidRPr="002C50E8">
          <w:rPr>
            <w:noProof/>
            <w:lang w:val="fr-FR"/>
          </w:rPr>
          <w:t>3</w:t>
        </w:r>
        <w:r>
          <w:fldChar w:fldCharType="end"/>
        </w:r>
      </w:p>
    </w:sdtContent>
  </w:sdt>
  <w:p w14:paraId="0315518D" w14:textId="030875D2" w:rsidR="00AF24E8" w:rsidRDefault="00AF24E8" w:rsidP="00AF24E8">
    <w:pPr>
      <w:pStyle w:val="NPd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2F0D" w14:textId="77777777" w:rsidR="00AF24E8" w:rsidRDefault="00AF24E8" w:rsidP="00AF24E8">
    <w:pPr>
      <w:pStyle w:val="NPdP"/>
    </w:pPr>
    <w:r>
      <w:t>CH-2002 NeuchÂtel 2   Rue de l'écluse 67   case postale 1</w:t>
    </w:r>
  </w:p>
  <w:p w14:paraId="7B410BFE" w14:textId="1D85C2C8" w:rsidR="00AF24E8" w:rsidRDefault="00AF24E8" w:rsidP="00AF24E8">
    <w:pPr>
      <w:pStyle w:val="NPdP"/>
    </w:pPr>
    <w:r>
      <w:t>TÉL. 032 889 89 11   OESN@NE.CH   www/ne.ch/oes</w:t>
    </w:r>
    <w:r>
      <w:tab/>
    </w:r>
    <w:r>
      <w:tab/>
    </w:r>
    <w:r>
      <w:tab/>
    </w:r>
    <w:r>
      <w:tab/>
    </w:r>
    <w:r>
      <w:tab/>
    </w:r>
    <w:r>
      <w:tab/>
    </w:r>
    <w:r>
      <w:tab/>
    </w:r>
    <w:r w:rsidR="005B34EF" w:rsidRPr="00D254E1">
      <w:t>31.10</w:t>
    </w:r>
    <w:r w:rsidR="002C50E8" w:rsidRPr="00D254E1">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DEC0" w14:textId="77777777" w:rsidR="009151E5" w:rsidRDefault="009151E5" w:rsidP="009151E5">
      <w:r>
        <w:separator/>
      </w:r>
    </w:p>
  </w:footnote>
  <w:footnote w:type="continuationSeparator" w:id="0">
    <w:p w14:paraId="570E5109" w14:textId="77777777" w:rsidR="009151E5" w:rsidRDefault="009151E5" w:rsidP="0091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C255" w14:textId="37F49A56" w:rsidR="00691360" w:rsidRDefault="00691360" w:rsidP="00691360">
    <w:pPr>
      <w:pStyle w:val="NEntete0"/>
      <w:spacing w:after="120"/>
    </w:pPr>
    <w:r>
      <w:rPr>
        <w:noProof/>
        <w:lang w:eastAsia="fr-CH"/>
      </w:rPr>
      <w:drawing>
        <wp:inline distT="0" distB="0" distL="0" distR="0" wp14:anchorId="1B6662D2" wp14:editId="3DD195D5">
          <wp:extent cx="1819275" cy="581025"/>
          <wp:effectExtent l="19050" t="0" r="9525" b="0"/>
          <wp:docPr id="6" name="Image 6"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srcRect/>
                  <a:stretch>
                    <a:fillRect/>
                  </a:stretch>
                </pic:blipFill>
                <pic:spPr bwMode="auto">
                  <a:xfrm>
                    <a:off x="0" y="0"/>
                    <a:ext cx="1819275" cy="581025"/>
                  </a:xfrm>
                  <a:prstGeom prst="rect">
                    <a:avLst/>
                  </a:prstGeom>
                  <a:noFill/>
                  <a:ln w="9525">
                    <a:noFill/>
                    <a:miter lim="800000"/>
                    <a:headEnd/>
                    <a:tailEnd/>
                  </a:ln>
                </pic:spPr>
              </pic:pic>
            </a:graphicData>
          </a:graphic>
        </wp:inline>
      </w:drawing>
    </w:r>
  </w:p>
  <w:p w14:paraId="3A7D1197" w14:textId="77777777" w:rsidR="002C50E8" w:rsidRDefault="00691360" w:rsidP="00691360">
    <w:pPr>
      <w:pStyle w:val="NEntete1"/>
    </w:pPr>
    <w:r>
      <w:t>DÉPARTEMENT DE la formation</w:t>
    </w:r>
  </w:p>
  <w:p w14:paraId="0593258D" w14:textId="0B6E5AB3" w:rsidR="00691360" w:rsidRDefault="002C50E8" w:rsidP="00691360">
    <w:pPr>
      <w:pStyle w:val="NEntete1"/>
    </w:pPr>
    <w:r>
      <w:t>et</w:t>
    </w:r>
    <w:r w:rsidR="00691360">
      <w:t xml:space="preserve"> des</w:t>
    </w:r>
    <w:r>
      <w:t xml:space="preserve"> </w:t>
    </w:r>
    <w:r w:rsidR="00691360">
      <w:t>finances</w:t>
    </w:r>
  </w:p>
  <w:p w14:paraId="791450A3" w14:textId="77777777" w:rsidR="00691360" w:rsidRDefault="00691360" w:rsidP="00691360">
    <w:pPr>
      <w:pStyle w:val="NEntete2"/>
    </w:pPr>
    <w:r>
      <w:t>OFFICE DE L'ENSEIGNEMENT SPÉCIALISÉ</w:t>
    </w:r>
  </w:p>
  <w:p w14:paraId="3531F2C5" w14:textId="77777777" w:rsidR="007E2BDB" w:rsidRDefault="007E2B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CD7"/>
    <w:multiLevelType w:val="hybridMultilevel"/>
    <w:tmpl w:val="40B6FD98"/>
    <w:lvl w:ilvl="0" w:tplc="728841C2">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5163BAA"/>
    <w:multiLevelType w:val="hybridMultilevel"/>
    <w:tmpl w:val="A75E639C"/>
    <w:lvl w:ilvl="0" w:tplc="100C0015">
      <w:start w:val="1"/>
      <w:numFmt w:val="upp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ADD6B9D"/>
    <w:multiLevelType w:val="hybridMultilevel"/>
    <w:tmpl w:val="61F439C0"/>
    <w:lvl w:ilvl="0" w:tplc="D03E6AFA">
      <w:numFmt w:val="bullet"/>
      <w:lvlText w:val="-"/>
      <w:lvlJc w:val="left"/>
      <w:pPr>
        <w:ind w:left="720" w:hanging="360"/>
      </w:pPr>
      <w:rPr>
        <w:rFonts w:ascii="Arial" w:eastAsia="Arial"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3" w15:restartNumberingAfterBreak="0">
    <w:nsid w:val="0C357E12"/>
    <w:multiLevelType w:val="hybridMultilevel"/>
    <w:tmpl w:val="D7B4C306"/>
    <w:lvl w:ilvl="0" w:tplc="A1AE1E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1C56E3D"/>
    <w:multiLevelType w:val="hybridMultilevel"/>
    <w:tmpl w:val="7D22F942"/>
    <w:lvl w:ilvl="0" w:tplc="6D921290">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E096C17"/>
    <w:multiLevelType w:val="hybridMultilevel"/>
    <w:tmpl w:val="08C83536"/>
    <w:lvl w:ilvl="0" w:tplc="077C8EFE">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41565A3"/>
    <w:multiLevelType w:val="hybridMultilevel"/>
    <w:tmpl w:val="94F61798"/>
    <w:lvl w:ilvl="0" w:tplc="100C0015">
      <w:start w:val="4"/>
      <w:numFmt w:val="upp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2532288B"/>
    <w:multiLevelType w:val="hybridMultilevel"/>
    <w:tmpl w:val="49C21620"/>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AAF3F4A"/>
    <w:multiLevelType w:val="hybridMultilevel"/>
    <w:tmpl w:val="384C07A8"/>
    <w:lvl w:ilvl="0" w:tplc="1C6E045A">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3F73D3E"/>
    <w:multiLevelType w:val="hybridMultilevel"/>
    <w:tmpl w:val="D16A67E8"/>
    <w:lvl w:ilvl="0" w:tplc="0620367E">
      <w:start w:val="1"/>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01A3692"/>
    <w:multiLevelType w:val="hybridMultilevel"/>
    <w:tmpl w:val="52725554"/>
    <w:lvl w:ilvl="0" w:tplc="3B1C0CA4">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79830E9"/>
    <w:multiLevelType w:val="hybridMultilevel"/>
    <w:tmpl w:val="5804047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E3D20A1"/>
    <w:multiLevelType w:val="hybridMultilevel"/>
    <w:tmpl w:val="AEAEC79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1ED0E14"/>
    <w:multiLevelType w:val="hybridMultilevel"/>
    <w:tmpl w:val="596CDC4A"/>
    <w:lvl w:ilvl="0" w:tplc="40D6A794">
      <w:numFmt w:val="bullet"/>
      <w:lvlText w:val="-"/>
      <w:lvlJc w:val="left"/>
      <w:pPr>
        <w:ind w:left="1080" w:hanging="360"/>
      </w:pPr>
      <w:rPr>
        <w:rFonts w:ascii="Arial" w:eastAsiaTheme="minorHAnsi"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68AF4977"/>
    <w:multiLevelType w:val="hybridMultilevel"/>
    <w:tmpl w:val="407A1B98"/>
    <w:lvl w:ilvl="0" w:tplc="7174EBC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F974C7C"/>
    <w:multiLevelType w:val="hybridMultilevel"/>
    <w:tmpl w:val="0428BFD0"/>
    <w:lvl w:ilvl="0" w:tplc="E40E70CE">
      <w:start w:val="1"/>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21D10D5"/>
    <w:multiLevelType w:val="hybridMultilevel"/>
    <w:tmpl w:val="CC708DCE"/>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2F622AC"/>
    <w:multiLevelType w:val="hybridMultilevel"/>
    <w:tmpl w:val="D4623F66"/>
    <w:lvl w:ilvl="0" w:tplc="100C0003">
      <w:start w:val="1"/>
      <w:numFmt w:val="bullet"/>
      <w:lvlText w:val="o"/>
      <w:lvlJc w:val="left"/>
      <w:pPr>
        <w:ind w:left="780" w:hanging="360"/>
      </w:pPr>
      <w:rPr>
        <w:rFonts w:ascii="Courier New" w:hAnsi="Courier New" w:cs="Courier New"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18" w15:restartNumberingAfterBreak="0">
    <w:nsid w:val="78827091"/>
    <w:multiLevelType w:val="hybridMultilevel"/>
    <w:tmpl w:val="8280C616"/>
    <w:lvl w:ilvl="0" w:tplc="A56466B4">
      <w:start w:val="1"/>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876693702">
    <w:abstractNumId w:val="1"/>
  </w:num>
  <w:num w:numId="2" w16cid:durableId="973297214">
    <w:abstractNumId w:val="8"/>
  </w:num>
  <w:num w:numId="3" w16cid:durableId="987324041">
    <w:abstractNumId w:val="9"/>
  </w:num>
  <w:num w:numId="4" w16cid:durableId="1710256239">
    <w:abstractNumId w:val="12"/>
  </w:num>
  <w:num w:numId="5" w16cid:durableId="1314680896">
    <w:abstractNumId w:val="7"/>
  </w:num>
  <w:num w:numId="6" w16cid:durableId="39523936">
    <w:abstractNumId w:val="14"/>
  </w:num>
  <w:num w:numId="7" w16cid:durableId="564876637">
    <w:abstractNumId w:val="16"/>
  </w:num>
  <w:num w:numId="8" w16cid:durableId="2085519099">
    <w:abstractNumId w:val="17"/>
  </w:num>
  <w:num w:numId="9" w16cid:durableId="1406491857">
    <w:abstractNumId w:val="18"/>
  </w:num>
  <w:num w:numId="10" w16cid:durableId="1480151623">
    <w:abstractNumId w:val="13"/>
  </w:num>
  <w:num w:numId="11" w16cid:durableId="154802565">
    <w:abstractNumId w:val="11"/>
  </w:num>
  <w:num w:numId="12" w16cid:durableId="1197506050">
    <w:abstractNumId w:val="6"/>
  </w:num>
  <w:num w:numId="13" w16cid:durableId="312297955">
    <w:abstractNumId w:val="10"/>
  </w:num>
  <w:num w:numId="14" w16cid:durableId="1056244542">
    <w:abstractNumId w:val="0"/>
  </w:num>
  <w:num w:numId="15" w16cid:durableId="500198387">
    <w:abstractNumId w:val="15"/>
  </w:num>
  <w:num w:numId="16" w16cid:durableId="540359689">
    <w:abstractNumId w:val="5"/>
  </w:num>
  <w:num w:numId="17" w16cid:durableId="542450314">
    <w:abstractNumId w:val="4"/>
  </w:num>
  <w:num w:numId="18" w16cid:durableId="1630895507">
    <w:abstractNumId w:val="3"/>
  </w:num>
  <w:num w:numId="19" w16cid:durableId="2045518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F5"/>
    <w:rsid w:val="00007554"/>
    <w:rsid w:val="00016F5B"/>
    <w:rsid w:val="00026AC2"/>
    <w:rsid w:val="00027C30"/>
    <w:rsid w:val="000338C1"/>
    <w:rsid w:val="00040BF8"/>
    <w:rsid w:val="00060C69"/>
    <w:rsid w:val="000630A2"/>
    <w:rsid w:val="00063611"/>
    <w:rsid w:val="00067EE4"/>
    <w:rsid w:val="00075931"/>
    <w:rsid w:val="000900F0"/>
    <w:rsid w:val="00095426"/>
    <w:rsid w:val="000B618D"/>
    <w:rsid w:val="000C2683"/>
    <w:rsid w:val="000C6B4C"/>
    <w:rsid w:val="000D0D18"/>
    <w:rsid w:val="000D2EE1"/>
    <w:rsid w:val="000E421E"/>
    <w:rsid w:val="000E64C8"/>
    <w:rsid w:val="000F033F"/>
    <w:rsid w:val="000F458D"/>
    <w:rsid w:val="001017BD"/>
    <w:rsid w:val="001059F4"/>
    <w:rsid w:val="00133BC6"/>
    <w:rsid w:val="00146CE6"/>
    <w:rsid w:val="0015122E"/>
    <w:rsid w:val="001644E1"/>
    <w:rsid w:val="001662E6"/>
    <w:rsid w:val="00167E0F"/>
    <w:rsid w:val="001A118E"/>
    <w:rsid w:val="001B11EE"/>
    <w:rsid w:val="001B2E17"/>
    <w:rsid w:val="001D13DC"/>
    <w:rsid w:val="001D1B94"/>
    <w:rsid w:val="001E1F24"/>
    <w:rsid w:val="002039B8"/>
    <w:rsid w:val="00211BA9"/>
    <w:rsid w:val="00235BF4"/>
    <w:rsid w:val="00242599"/>
    <w:rsid w:val="00247FCE"/>
    <w:rsid w:val="00257464"/>
    <w:rsid w:val="0026307B"/>
    <w:rsid w:val="00275778"/>
    <w:rsid w:val="00284B56"/>
    <w:rsid w:val="00297ECC"/>
    <w:rsid w:val="002B1A53"/>
    <w:rsid w:val="002B5350"/>
    <w:rsid w:val="002B5A81"/>
    <w:rsid w:val="002B78D2"/>
    <w:rsid w:val="002C50E8"/>
    <w:rsid w:val="002C6190"/>
    <w:rsid w:val="002E2ABA"/>
    <w:rsid w:val="002E30CC"/>
    <w:rsid w:val="002E79BA"/>
    <w:rsid w:val="0030494C"/>
    <w:rsid w:val="00313065"/>
    <w:rsid w:val="003262DD"/>
    <w:rsid w:val="00353FCB"/>
    <w:rsid w:val="003611E8"/>
    <w:rsid w:val="0036528E"/>
    <w:rsid w:val="00375B47"/>
    <w:rsid w:val="003854DA"/>
    <w:rsid w:val="003857E6"/>
    <w:rsid w:val="00385831"/>
    <w:rsid w:val="00391FBB"/>
    <w:rsid w:val="00396849"/>
    <w:rsid w:val="003C75BB"/>
    <w:rsid w:val="003D12DA"/>
    <w:rsid w:val="003E016C"/>
    <w:rsid w:val="003E3D71"/>
    <w:rsid w:val="003E4F75"/>
    <w:rsid w:val="003E60AF"/>
    <w:rsid w:val="003F1EA9"/>
    <w:rsid w:val="003F33E9"/>
    <w:rsid w:val="00403687"/>
    <w:rsid w:val="0044035A"/>
    <w:rsid w:val="00440447"/>
    <w:rsid w:val="00457A51"/>
    <w:rsid w:val="0046612C"/>
    <w:rsid w:val="00466227"/>
    <w:rsid w:val="00473E9C"/>
    <w:rsid w:val="00494CC4"/>
    <w:rsid w:val="00496948"/>
    <w:rsid w:val="004A247B"/>
    <w:rsid w:val="004A4B3D"/>
    <w:rsid w:val="004C15F1"/>
    <w:rsid w:val="004C4F05"/>
    <w:rsid w:val="004D206F"/>
    <w:rsid w:val="004E2D9C"/>
    <w:rsid w:val="00506B61"/>
    <w:rsid w:val="00524D6E"/>
    <w:rsid w:val="00527E50"/>
    <w:rsid w:val="00562B5F"/>
    <w:rsid w:val="00563FE5"/>
    <w:rsid w:val="0056477B"/>
    <w:rsid w:val="00567371"/>
    <w:rsid w:val="0057239E"/>
    <w:rsid w:val="0058110F"/>
    <w:rsid w:val="005819EC"/>
    <w:rsid w:val="00587252"/>
    <w:rsid w:val="00594FE7"/>
    <w:rsid w:val="005A0AF1"/>
    <w:rsid w:val="005A2FDB"/>
    <w:rsid w:val="005B1B95"/>
    <w:rsid w:val="005B34EF"/>
    <w:rsid w:val="005C1509"/>
    <w:rsid w:val="005E026F"/>
    <w:rsid w:val="005E03C3"/>
    <w:rsid w:val="005F35E1"/>
    <w:rsid w:val="00603E9B"/>
    <w:rsid w:val="00615B32"/>
    <w:rsid w:val="00635461"/>
    <w:rsid w:val="00636716"/>
    <w:rsid w:val="00637884"/>
    <w:rsid w:val="006442A4"/>
    <w:rsid w:val="006563E5"/>
    <w:rsid w:val="006624CB"/>
    <w:rsid w:val="0067653F"/>
    <w:rsid w:val="00691360"/>
    <w:rsid w:val="006971C4"/>
    <w:rsid w:val="006B4C14"/>
    <w:rsid w:val="006B75BE"/>
    <w:rsid w:val="006C4652"/>
    <w:rsid w:val="006C7C56"/>
    <w:rsid w:val="006D573D"/>
    <w:rsid w:val="006E2C30"/>
    <w:rsid w:val="006E4576"/>
    <w:rsid w:val="007031C2"/>
    <w:rsid w:val="007103EC"/>
    <w:rsid w:val="00720A1C"/>
    <w:rsid w:val="00720C79"/>
    <w:rsid w:val="007267D3"/>
    <w:rsid w:val="00732AA3"/>
    <w:rsid w:val="0073398E"/>
    <w:rsid w:val="00755B48"/>
    <w:rsid w:val="00764B3B"/>
    <w:rsid w:val="00777153"/>
    <w:rsid w:val="007778BF"/>
    <w:rsid w:val="00791C3E"/>
    <w:rsid w:val="007A52CF"/>
    <w:rsid w:val="007A7514"/>
    <w:rsid w:val="007D1775"/>
    <w:rsid w:val="007D3759"/>
    <w:rsid w:val="007D6DFE"/>
    <w:rsid w:val="007E2BDB"/>
    <w:rsid w:val="007E70E3"/>
    <w:rsid w:val="00800B9E"/>
    <w:rsid w:val="008042AF"/>
    <w:rsid w:val="00812108"/>
    <w:rsid w:val="00816C1B"/>
    <w:rsid w:val="00836C27"/>
    <w:rsid w:val="0084786A"/>
    <w:rsid w:val="0085042C"/>
    <w:rsid w:val="00862B8C"/>
    <w:rsid w:val="008859A9"/>
    <w:rsid w:val="008907AA"/>
    <w:rsid w:val="00891134"/>
    <w:rsid w:val="008956C0"/>
    <w:rsid w:val="00897B90"/>
    <w:rsid w:val="008A2F64"/>
    <w:rsid w:val="008B03BF"/>
    <w:rsid w:val="008B1BFF"/>
    <w:rsid w:val="008B59BB"/>
    <w:rsid w:val="008C0A1B"/>
    <w:rsid w:val="008D6E54"/>
    <w:rsid w:val="008F5646"/>
    <w:rsid w:val="008F5E13"/>
    <w:rsid w:val="00902138"/>
    <w:rsid w:val="009024EA"/>
    <w:rsid w:val="009151E5"/>
    <w:rsid w:val="009219A3"/>
    <w:rsid w:val="00922D7B"/>
    <w:rsid w:val="009230C1"/>
    <w:rsid w:val="00924AB0"/>
    <w:rsid w:val="0094710D"/>
    <w:rsid w:val="00952DD7"/>
    <w:rsid w:val="0095764B"/>
    <w:rsid w:val="00991786"/>
    <w:rsid w:val="009B3A98"/>
    <w:rsid w:val="009B7616"/>
    <w:rsid w:val="009D4A0B"/>
    <w:rsid w:val="009E2A4B"/>
    <w:rsid w:val="009F4B4C"/>
    <w:rsid w:val="009F739D"/>
    <w:rsid w:val="00A331AA"/>
    <w:rsid w:val="00A40335"/>
    <w:rsid w:val="00A679E2"/>
    <w:rsid w:val="00A93041"/>
    <w:rsid w:val="00A9341C"/>
    <w:rsid w:val="00AA1FDB"/>
    <w:rsid w:val="00AE26B1"/>
    <w:rsid w:val="00AF24E8"/>
    <w:rsid w:val="00AF4E2F"/>
    <w:rsid w:val="00B04C8D"/>
    <w:rsid w:val="00B21B3F"/>
    <w:rsid w:val="00B22EFC"/>
    <w:rsid w:val="00B24696"/>
    <w:rsid w:val="00B24B74"/>
    <w:rsid w:val="00B43777"/>
    <w:rsid w:val="00B507C9"/>
    <w:rsid w:val="00B626A5"/>
    <w:rsid w:val="00B813DF"/>
    <w:rsid w:val="00B85601"/>
    <w:rsid w:val="00B96D0F"/>
    <w:rsid w:val="00BA0275"/>
    <w:rsid w:val="00BA5740"/>
    <w:rsid w:val="00BB1F7E"/>
    <w:rsid w:val="00BB7D1E"/>
    <w:rsid w:val="00BD02C2"/>
    <w:rsid w:val="00BE2BF8"/>
    <w:rsid w:val="00BF0CA7"/>
    <w:rsid w:val="00BF5CED"/>
    <w:rsid w:val="00C26249"/>
    <w:rsid w:val="00C3169E"/>
    <w:rsid w:val="00C470EC"/>
    <w:rsid w:val="00C577A9"/>
    <w:rsid w:val="00C62821"/>
    <w:rsid w:val="00C738E4"/>
    <w:rsid w:val="00C8056F"/>
    <w:rsid w:val="00C807F5"/>
    <w:rsid w:val="00C82FB8"/>
    <w:rsid w:val="00CA1F63"/>
    <w:rsid w:val="00CA217C"/>
    <w:rsid w:val="00CA2C9C"/>
    <w:rsid w:val="00CB41A1"/>
    <w:rsid w:val="00CC6812"/>
    <w:rsid w:val="00CE05DB"/>
    <w:rsid w:val="00CE2684"/>
    <w:rsid w:val="00CF0893"/>
    <w:rsid w:val="00D02A8E"/>
    <w:rsid w:val="00D1667A"/>
    <w:rsid w:val="00D16A51"/>
    <w:rsid w:val="00D22056"/>
    <w:rsid w:val="00D254E1"/>
    <w:rsid w:val="00D36FE1"/>
    <w:rsid w:val="00D615F3"/>
    <w:rsid w:val="00D75C70"/>
    <w:rsid w:val="00D75DF7"/>
    <w:rsid w:val="00D77626"/>
    <w:rsid w:val="00D80767"/>
    <w:rsid w:val="00D95892"/>
    <w:rsid w:val="00D97966"/>
    <w:rsid w:val="00DA7437"/>
    <w:rsid w:val="00DB5562"/>
    <w:rsid w:val="00DC059C"/>
    <w:rsid w:val="00DC3621"/>
    <w:rsid w:val="00DC4FF7"/>
    <w:rsid w:val="00DE334F"/>
    <w:rsid w:val="00DE630C"/>
    <w:rsid w:val="00DF0E17"/>
    <w:rsid w:val="00E06401"/>
    <w:rsid w:val="00E33FED"/>
    <w:rsid w:val="00E40D6D"/>
    <w:rsid w:val="00E66158"/>
    <w:rsid w:val="00E75058"/>
    <w:rsid w:val="00E833D7"/>
    <w:rsid w:val="00EA025C"/>
    <w:rsid w:val="00EC475F"/>
    <w:rsid w:val="00EC6BAA"/>
    <w:rsid w:val="00ED04C8"/>
    <w:rsid w:val="00ED2D4F"/>
    <w:rsid w:val="00EF6CD6"/>
    <w:rsid w:val="00F07D79"/>
    <w:rsid w:val="00F216F2"/>
    <w:rsid w:val="00F252D5"/>
    <w:rsid w:val="00F30F4F"/>
    <w:rsid w:val="00F41DE4"/>
    <w:rsid w:val="00F47EB8"/>
    <w:rsid w:val="00F503F0"/>
    <w:rsid w:val="00F563E5"/>
    <w:rsid w:val="00F577DF"/>
    <w:rsid w:val="00F81F7A"/>
    <w:rsid w:val="00F82169"/>
    <w:rsid w:val="00F8784B"/>
    <w:rsid w:val="00FA4A97"/>
    <w:rsid w:val="00FD2866"/>
    <w:rsid w:val="00FE14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AD3D628"/>
  <w15:chartTrackingRefBased/>
  <w15:docId w15:val="{9650B5F5-80D2-4444-93D5-DB666D2B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Accentuationlgre">
    <w:name w:val="Subtle Emphasis"/>
    <w:uiPriority w:val="19"/>
    <w:qFormat/>
    <w:rsid w:val="00211BA9"/>
    <w:rPr>
      <w:i/>
      <w:color w:val="5A5A5A" w:themeColor="text1" w:themeTint="A5"/>
    </w:rPr>
  </w:style>
  <w:style w:type="character" w:styleId="Accentuationintense">
    <w:name w:val="Intense Emphasis"/>
    <w:basedOn w:val="Policepardfaut"/>
    <w:uiPriority w:val="21"/>
    <w:qFormat/>
    <w:rsid w:val="00211BA9"/>
    <w:rPr>
      <w:b/>
      <w:i/>
      <w:sz w:val="24"/>
      <w:szCs w:val="24"/>
      <w:u w:val="single"/>
    </w:rPr>
  </w:style>
  <w:style w:type="character" w:styleId="Rfrencelgr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table" w:styleId="Grilledutableau">
    <w:name w:val="Table Grid"/>
    <w:basedOn w:val="TableauNormal"/>
    <w:uiPriority w:val="39"/>
    <w:rsid w:val="0009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07554"/>
    <w:rPr>
      <w:sz w:val="16"/>
      <w:szCs w:val="16"/>
    </w:rPr>
  </w:style>
  <w:style w:type="paragraph" w:styleId="Commentaire">
    <w:name w:val="annotation text"/>
    <w:basedOn w:val="Normal"/>
    <w:link w:val="CommentaireCar"/>
    <w:uiPriority w:val="99"/>
    <w:semiHidden/>
    <w:unhideWhenUsed/>
    <w:rsid w:val="00007554"/>
    <w:rPr>
      <w:szCs w:val="20"/>
    </w:rPr>
  </w:style>
  <w:style w:type="character" w:customStyle="1" w:styleId="CommentaireCar">
    <w:name w:val="Commentaire Car"/>
    <w:basedOn w:val="Policepardfaut"/>
    <w:link w:val="Commentaire"/>
    <w:uiPriority w:val="99"/>
    <w:semiHidden/>
    <w:rsid w:val="00007554"/>
    <w:rPr>
      <w:sz w:val="20"/>
      <w:szCs w:val="20"/>
      <w:lang w:val="fr-CH"/>
    </w:rPr>
  </w:style>
  <w:style w:type="paragraph" w:styleId="Objetducommentaire">
    <w:name w:val="annotation subject"/>
    <w:basedOn w:val="Commentaire"/>
    <w:next w:val="Commentaire"/>
    <w:link w:val="ObjetducommentaireCar"/>
    <w:uiPriority w:val="99"/>
    <w:semiHidden/>
    <w:unhideWhenUsed/>
    <w:rsid w:val="00007554"/>
    <w:rPr>
      <w:b/>
      <w:bCs/>
    </w:rPr>
  </w:style>
  <w:style w:type="character" w:customStyle="1" w:styleId="ObjetducommentaireCar">
    <w:name w:val="Objet du commentaire Car"/>
    <w:basedOn w:val="CommentaireCar"/>
    <w:link w:val="Objetducommentaire"/>
    <w:uiPriority w:val="99"/>
    <w:semiHidden/>
    <w:rsid w:val="00007554"/>
    <w:rPr>
      <w:b/>
      <w:bCs/>
      <w:sz w:val="20"/>
      <w:szCs w:val="20"/>
      <w:lang w:val="fr-CH"/>
    </w:rPr>
  </w:style>
  <w:style w:type="paragraph" w:styleId="Textedebulles">
    <w:name w:val="Balloon Text"/>
    <w:basedOn w:val="Normal"/>
    <w:link w:val="TextedebullesCar"/>
    <w:uiPriority w:val="99"/>
    <w:semiHidden/>
    <w:unhideWhenUsed/>
    <w:rsid w:val="00007554"/>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7554"/>
    <w:rPr>
      <w:rFonts w:ascii="Segoe UI" w:hAnsi="Segoe UI" w:cs="Segoe UI"/>
      <w:sz w:val="18"/>
      <w:szCs w:val="18"/>
      <w:lang w:val="fr-CH"/>
    </w:rPr>
  </w:style>
  <w:style w:type="paragraph" w:styleId="En-tte">
    <w:name w:val="header"/>
    <w:basedOn w:val="Normal"/>
    <w:link w:val="En-tteCar"/>
    <w:uiPriority w:val="99"/>
    <w:unhideWhenUsed/>
    <w:rsid w:val="009151E5"/>
    <w:pPr>
      <w:tabs>
        <w:tab w:val="center" w:pos="4536"/>
        <w:tab w:val="right" w:pos="9072"/>
      </w:tabs>
    </w:pPr>
  </w:style>
  <w:style w:type="character" w:customStyle="1" w:styleId="En-tteCar">
    <w:name w:val="En-tête Car"/>
    <w:basedOn w:val="Policepardfaut"/>
    <w:link w:val="En-tte"/>
    <w:uiPriority w:val="99"/>
    <w:rsid w:val="009151E5"/>
    <w:rPr>
      <w:sz w:val="20"/>
      <w:szCs w:val="24"/>
      <w:lang w:val="fr-CH"/>
    </w:rPr>
  </w:style>
  <w:style w:type="paragraph" w:styleId="Pieddepage">
    <w:name w:val="footer"/>
    <w:basedOn w:val="Normal"/>
    <w:link w:val="PieddepageCar"/>
    <w:uiPriority w:val="99"/>
    <w:unhideWhenUsed/>
    <w:rsid w:val="009151E5"/>
    <w:pPr>
      <w:tabs>
        <w:tab w:val="center" w:pos="4536"/>
        <w:tab w:val="right" w:pos="9072"/>
      </w:tabs>
    </w:pPr>
  </w:style>
  <w:style w:type="character" w:customStyle="1" w:styleId="PieddepageCar">
    <w:name w:val="Pied de page Car"/>
    <w:basedOn w:val="Policepardfaut"/>
    <w:link w:val="Pieddepage"/>
    <w:uiPriority w:val="99"/>
    <w:rsid w:val="009151E5"/>
    <w:rPr>
      <w:sz w:val="20"/>
      <w:szCs w:val="24"/>
      <w:lang w:val="fr-CH"/>
    </w:rPr>
  </w:style>
  <w:style w:type="paragraph" w:customStyle="1" w:styleId="NPdP">
    <w:name w:val="N_PdP"/>
    <w:basedOn w:val="Normal"/>
    <w:rsid w:val="009151E5"/>
    <w:pPr>
      <w:overflowPunct w:val="0"/>
      <w:autoSpaceDE w:val="0"/>
      <w:autoSpaceDN w:val="0"/>
      <w:adjustRightInd w:val="0"/>
      <w:spacing w:before="72"/>
    </w:pPr>
    <w:rPr>
      <w:rFonts w:ascii="Arial" w:eastAsia="Times New Roman" w:hAnsi="Arial"/>
      <w:caps/>
      <w:sz w:val="14"/>
      <w:szCs w:val="20"/>
      <w:lang w:val="fr-FR" w:eastAsia="fr-FR" w:bidi="ar-SA"/>
    </w:rPr>
  </w:style>
  <w:style w:type="paragraph" w:customStyle="1" w:styleId="NEntete0">
    <w:name w:val="N_Entete_0"/>
    <w:basedOn w:val="Normal"/>
    <w:rsid w:val="009151E5"/>
    <w:pPr>
      <w:spacing w:after="400"/>
      <w:ind w:right="4649"/>
    </w:pPr>
    <w:rPr>
      <w:rFonts w:ascii="Arial" w:eastAsia="Times New Roman" w:hAnsi="Arial"/>
      <w:caps/>
      <w:sz w:val="14"/>
      <w:szCs w:val="20"/>
      <w:lang w:eastAsia="fr-FR" w:bidi="ar-SA"/>
    </w:rPr>
  </w:style>
  <w:style w:type="paragraph" w:customStyle="1" w:styleId="NEntete2">
    <w:name w:val="N_Entete_2"/>
    <w:basedOn w:val="Normal"/>
    <w:rsid w:val="009151E5"/>
    <w:pPr>
      <w:overflowPunct w:val="0"/>
      <w:autoSpaceDE w:val="0"/>
      <w:autoSpaceDN w:val="0"/>
      <w:adjustRightInd w:val="0"/>
      <w:spacing w:before="40" w:after="20"/>
      <w:ind w:right="5527"/>
      <w:textAlignment w:val="baseline"/>
    </w:pPr>
    <w:rPr>
      <w:rFonts w:ascii="Arial" w:eastAsia="Times New Roman" w:hAnsi="Arial"/>
      <w:caps/>
      <w:sz w:val="14"/>
      <w:szCs w:val="20"/>
      <w:lang w:val="fr-FR" w:eastAsia="fr-FR" w:bidi="ar-SA"/>
    </w:rPr>
  </w:style>
  <w:style w:type="paragraph" w:customStyle="1" w:styleId="NEntete1">
    <w:name w:val="N_Entete_1"/>
    <w:basedOn w:val="Normal"/>
    <w:next w:val="Normal"/>
    <w:rsid w:val="009151E5"/>
    <w:pPr>
      <w:overflowPunct w:val="0"/>
      <w:autoSpaceDE w:val="0"/>
      <w:autoSpaceDN w:val="0"/>
      <w:adjustRightInd w:val="0"/>
      <w:spacing w:after="20"/>
      <w:ind w:right="5527"/>
      <w:textAlignment w:val="baseline"/>
    </w:pPr>
    <w:rPr>
      <w:rFonts w:ascii="Arial" w:eastAsia="Times New Roman" w:hAnsi="Arial"/>
      <w:b/>
      <w:caps/>
      <w:sz w:val="16"/>
      <w:szCs w:val="20"/>
      <w:lang w:val="fr-FR" w:eastAsia="fr-FR" w:bidi="ar-SA"/>
    </w:rPr>
  </w:style>
  <w:style w:type="character" w:styleId="Lienhypertexte">
    <w:name w:val="Hyperlink"/>
    <w:basedOn w:val="Policepardfaut"/>
    <w:uiPriority w:val="99"/>
    <w:unhideWhenUsed/>
    <w:rsid w:val="00800B9E"/>
    <w:rPr>
      <w:color w:val="0000FF" w:themeColor="hyperlink"/>
      <w:u w:val="single"/>
    </w:rPr>
  </w:style>
  <w:style w:type="paragraph" w:styleId="Notedebasdepage">
    <w:name w:val="footnote text"/>
    <w:basedOn w:val="Normal"/>
    <w:link w:val="NotedebasdepageCar"/>
    <w:uiPriority w:val="99"/>
    <w:semiHidden/>
    <w:unhideWhenUsed/>
    <w:rsid w:val="00B22EFC"/>
    <w:rPr>
      <w:szCs w:val="20"/>
    </w:rPr>
  </w:style>
  <w:style w:type="character" w:customStyle="1" w:styleId="NotedebasdepageCar">
    <w:name w:val="Note de bas de page Car"/>
    <w:basedOn w:val="Policepardfaut"/>
    <w:link w:val="Notedebasdepage"/>
    <w:uiPriority w:val="99"/>
    <w:semiHidden/>
    <w:rsid w:val="00B22EFC"/>
    <w:rPr>
      <w:sz w:val="20"/>
      <w:szCs w:val="20"/>
      <w:lang w:val="fr-CH"/>
    </w:rPr>
  </w:style>
  <w:style w:type="character" w:styleId="Appelnotedebasdep">
    <w:name w:val="footnote reference"/>
    <w:basedOn w:val="Policepardfaut"/>
    <w:uiPriority w:val="99"/>
    <w:semiHidden/>
    <w:unhideWhenUsed/>
    <w:rsid w:val="00B22EFC"/>
    <w:rPr>
      <w:vertAlign w:val="superscript"/>
    </w:rPr>
  </w:style>
  <w:style w:type="character" w:styleId="Lienhypertextesuivivisit">
    <w:name w:val="FollowedHyperlink"/>
    <w:basedOn w:val="Policepardfaut"/>
    <w:uiPriority w:val="99"/>
    <w:semiHidden/>
    <w:unhideWhenUsed/>
    <w:rsid w:val="007031C2"/>
    <w:rPr>
      <w:color w:val="800080" w:themeColor="followedHyperlink"/>
      <w:u w:val="single"/>
    </w:rPr>
  </w:style>
  <w:style w:type="character" w:styleId="Mentionnonrsolue">
    <w:name w:val="Unresolved Mention"/>
    <w:basedOn w:val="Policepardfaut"/>
    <w:uiPriority w:val="99"/>
    <w:semiHidden/>
    <w:unhideWhenUsed/>
    <w:rsid w:val="000B6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264708">
      <w:bodyDiv w:val="1"/>
      <w:marLeft w:val="0"/>
      <w:marRight w:val="0"/>
      <w:marTop w:val="0"/>
      <w:marBottom w:val="0"/>
      <w:divBdr>
        <w:top w:val="none" w:sz="0" w:space="0" w:color="auto"/>
        <w:left w:val="none" w:sz="0" w:space="0" w:color="auto"/>
        <w:bottom w:val="none" w:sz="0" w:space="0" w:color="auto"/>
        <w:right w:val="none" w:sz="0" w:space="0" w:color="auto"/>
      </w:divBdr>
    </w:div>
    <w:div w:id="1802305564">
      <w:bodyDiv w:val="1"/>
      <w:marLeft w:val="0"/>
      <w:marRight w:val="0"/>
      <w:marTop w:val="0"/>
      <w:marBottom w:val="0"/>
      <w:divBdr>
        <w:top w:val="none" w:sz="0" w:space="0" w:color="auto"/>
        <w:left w:val="none" w:sz="0" w:space="0" w:color="auto"/>
        <w:bottom w:val="none" w:sz="0" w:space="0" w:color="auto"/>
        <w:right w:val="none" w:sz="0" w:space="0" w:color="auto"/>
      </w:divBdr>
    </w:div>
    <w:div w:id="205757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pn.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42ba7f56afd40d8a80558d45f27949a xmlns="7dc7280d-fec9-4c99-9736-8d7ecec3545c">
      <Terms xmlns="http://schemas.microsoft.com/office/infopath/2007/PartnerControls"/>
    </h42ba7f56afd40d8a80558d45f27949a>
    <k5578e8018b54236945b0d1339d2a6f5 xmlns="7dc7280d-fec9-4c99-9736-8d7ecec3545c">
      <Terms xmlns="http://schemas.microsoft.com/office/infopath/2007/PartnerControls"/>
    </k5578e8018b54236945b0d1339d2a6f5>
    <PublishingStartDate xmlns="http://schemas.microsoft.com/sharepoint/v3" xsi:nil="true"/>
    <PublishingExpirationDate xmlns="http://schemas.microsoft.com/sharepoint/v3" xsi:nil="true"/>
    <c806c3ad7ef948cca74e93affe552c52 xmlns="7dc7280d-fec9-4c99-9736-8d7ecec3545c">
      <Terms xmlns="http://schemas.microsoft.com/office/infopath/2007/PartnerControls"/>
    </c806c3ad7ef948cca74e93affe552c52>
    <TaxCatchAll xmlns="7dc7280d-fec9-4c99-9736-8d7ecec3545c"/>
    <pf2f0a5c9c974145b8182a0b51177c44 xmlns="7dc7280d-fec9-4c99-9736-8d7ecec3545c">
      <Terms xmlns="http://schemas.microsoft.com/office/infopath/2007/PartnerControls"/>
    </pf2f0a5c9c974145b8182a0b51177c44>
    <Prestation xmlns="eb0f4f30-118d-47a7-8ffb-720faa9c21b8" xsi:nil="true"/>
    <o410524c08c94595afa657d6a91eb2e7 xmlns="7dc7280d-fec9-4c99-9736-8d7ecec3545c">
      <Terms xmlns="http://schemas.microsoft.com/office/infopath/2007/PartnerControls"/>
    </o410524c08c94595afa657d6a91eb2e7>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8D9B6953CCA64683740AEADE875A09" ma:contentTypeVersion="2" ma:contentTypeDescription="Crée un document." ma:contentTypeScope="" ma:versionID="7e537cee83052fe521def9d3ae36eb11">
  <xsd:schema xmlns:xsd="http://www.w3.org/2001/XMLSchema" xmlns:xs="http://www.w3.org/2001/XMLSchema" xmlns:p="http://schemas.microsoft.com/office/2006/metadata/properties" xmlns:ns1="http://schemas.microsoft.com/sharepoint/v3" xmlns:ns2="7dc7280d-fec9-4c99-9736-8d7ecec3545c" xmlns:ns3="eb0f4f30-118d-47a7-8ffb-720faa9c21b8" targetNamespace="http://schemas.microsoft.com/office/2006/metadata/properties" ma:root="true" ma:fieldsID="fdb63e922afc60b851cce0a89350b663" ns1:_="" ns2:_="" ns3:_="">
    <xsd:import namespace="http://schemas.microsoft.com/sharepoint/v3"/>
    <xsd:import namespace="7dc7280d-fec9-4c99-9736-8d7ecec3545c"/>
    <xsd:import namespace="eb0f4f30-118d-47a7-8ffb-720faa9c21b8"/>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3:Prestation"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0f4f30-118d-47a7-8ffb-720faa9c21b8" elementFormDefault="qualified">
    <xsd:import namespace="http://schemas.microsoft.com/office/2006/documentManagement/types"/>
    <xsd:import namespace="http://schemas.microsoft.com/office/infopath/2007/PartnerControls"/>
    <xsd:element name="Prestation" ma:index="22" nillable="true" ma:displayName="Prestation" ma:format="Dropdown" ma:internalName="Prestation">
      <xsd:simpleType>
        <xsd:union memberTypes="dms:Text">
          <xsd:simpleType>
            <xsd:restriction base="dms:Choice">
              <xsd:enumeration value="Logopédie"/>
              <xsd:enumeration value="Psychomotricité"/>
              <xsd:enumeration value="Education précoce spécialisée"/>
              <xsd:enumeration value="Soutien pédagogique spécialisé"/>
              <xsd:enumeration value="Ecoles spécialisé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4E1F9-E886-43B7-9696-ED16A84691A8}">
  <ds:schemaRefs>
    <ds:schemaRef ds:uri="http://schemas.microsoft.com/office/2006/metadata/properties"/>
    <ds:schemaRef ds:uri="http://schemas.microsoft.com/office/infopath/2007/PartnerControls"/>
    <ds:schemaRef ds:uri="7dc7280d-fec9-4c99-9736-8d7ecec3545c"/>
    <ds:schemaRef ds:uri="http://schemas.microsoft.com/sharepoint/v3"/>
    <ds:schemaRef ds:uri="eb0f4f30-118d-47a7-8ffb-720faa9c21b8"/>
  </ds:schemaRefs>
</ds:datastoreItem>
</file>

<file path=customXml/itemProps2.xml><?xml version="1.0" encoding="utf-8"?>
<ds:datastoreItem xmlns:ds="http://schemas.openxmlformats.org/officeDocument/2006/customXml" ds:itemID="{C006F000-517C-43DD-8A9A-C867C55E3250}">
  <ds:schemaRefs>
    <ds:schemaRef ds:uri="http://schemas.openxmlformats.org/officeDocument/2006/bibliography"/>
  </ds:schemaRefs>
</ds:datastoreItem>
</file>

<file path=customXml/itemProps3.xml><?xml version="1.0" encoding="utf-8"?>
<ds:datastoreItem xmlns:ds="http://schemas.openxmlformats.org/officeDocument/2006/customXml" ds:itemID="{8C4AB0E2-4589-4645-8843-2C77ACA42885}">
  <ds:schemaRefs>
    <ds:schemaRef ds:uri="http://schemas.microsoft.com/sharepoint/v3/contenttype/forms"/>
  </ds:schemaRefs>
</ds:datastoreItem>
</file>

<file path=customXml/itemProps4.xml><?xml version="1.0" encoding="utf-8"?>
<ds:datastoreItem xmlns:ds="http://schemas.openxmlformats.org/officeDocument/2006/customXml" ds:itemID="{B7E8A901-1FF3-49A3-81A9-2563991F6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eb0f4f30-118d-47a7-8ffb-720faa9c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793</Words>
  <Characters>4364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Critères d'éligibilité</vt:lpstr>
    </vt:vector>
  </TitlesOfParts>
  <Company>Etat de Neuchâtel SIEN</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Eléments de cadrage</dc:title>
  <dc:subject/>
  <dc:creator>Tardon-Farine Rachel</dc:creator>
  <cp:keywords/>
  <dc:description/>
  <cp:lastModifiedBy>Simon Eléonore</cp:lastModifiedBy>
  <cp:revision>23</cp:revision>
  <cp:lastPrinted>2025-12-02T14:46:00Z</cp:lastPrinted>
  <dcterms:created xsi:type="dcterms:W3CDTF">2025-10-27T08:20:00Z</dcterms:created>
  <dcterms:modified xsi:type="dcterms:W3CDTF">2025-12-02T15:19:00Z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
  </property>
  <property fmtid="{D5CDD505-2E9C-101B-9397-08002B2CF9AE}" pid="3" name="Entite">
    <vt:lpwstr/>
  </property>
  <property fmtid="{D5CDD505-2E9C-101B-9397-08002B2CF9AE}" pid="4" name="ContentTypeId">
    <vt:lpwstr>0x010100918D9B6953CCA64683740AEADE875A09</vt:lpwstr>
  </property>
  <property fmtid="{D5CDD505-2E9C-101B-9397-08002B2CF9AE}" pid="5" name="Departement">
    <vt:lpwstr/>
  </property>
  <property fmtid="{D5CDD505-2E9C-101B-9397-08002B2CF9AE}" pid="6" name="Type du document">
    <vt:lpwstr/>
  </property>
  <property fmtid="{D5CDD505-2E9C-101B-9397-08002B2CF9AE}" pid="7" name="Acronyme">
    <vt:lpwstr/>
  </property>
</Properties>
</file>