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1158" w14:textId="3540FF97" w:rsidR="001A0C35" w:rsidRDefault="00411992">
      <w:pPr>
        <w:pStyle w:val="adresse1"/>
      </w:pPr>
      <w:bookmarkStart w:id="0" w:name="AdrDestEnveloppe"/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756AE4F4" wp14:editId="717565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7900" cy="12934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25D">
        <w:fldChar w:fldCharType="begin"/>
      </w:r>
      <w:r w:rsidR="001A0C35">
        <w:instrText xml:space="preserve">  </w:instrText>
      </w:r>
      <w:r w:rsidR="0043125D">
        <w:fldChar w:fldCharType="end"/>
      </w:r>
    </w:p>
    <w:p w14:paraId="44B37F2E" w14:textId="77777777" w:rsidR="00311D58" w:rsidRDefault="00311D58">
      <w:pPr>
        <w:pStyle w:val="Adresse"/>
      </w:pPr>
    </w:p>
    <w:p w14:paraId="3522E6F2" w14:textId="77777777" w:rsidR="001A0C35" w:rsidRDefault="0043125D">
      <w:pPr>
        <w:pStyle w:val="Adresse"/>
      </w:pPr>
      <w:r>
        <w:fldChar w:fldCharType="begin"/>
      </w:r>
      <w:r w:rsidR="001A0C35">
        <w:instrText xml:space="preserve">  </w:instrText>
      </w:r>
      <w:r>
        <w:fldChar w:fldCharType="end"/>
      </w:r>
    </w:p>
    <w:tbl>
      <w:tblPr>
        <w:tblW w:w="960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5"/>
        <w:gridCol w:w="1198"/>
        <w:gridCol w:w="1198"/>
        <w:gridCol w:w="1198"/>
        <w:gridCol w:w="1198"/>
        <w:gridCol w:w="1198"/>
        <w:gridCol w:w="1198"/>
      </w:tblGrid>
      <w:tr w:rsidR="000E3940" w:rsidRPr="009E5A7F" w14:paraId="5BBD85B5" w14:textId="77777777" w:rsidTr="000E3940">
        <w:trPr>
          <w:trHeight w:val="368"/>
        </w:trPr>
        <w:tc>
          <w:tcPr>
            <w:tcW w:w="9600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  <w:hideMark/>
          </w:tcPr>
          <w:bookmarkEnd w:id="0"/>
          <w:p w14:paraId="2462F751" w14:textId="126C0A07" w:rsidR="00411992" w:rsidRDefault="00411992" w:rsidP="00311D58">
            <w:pPr>
              <w:jc w:val="center"/>
              <w:rPr>
                <w:rFonts w:cs="Arial"/>
                <w:b/>
                <w:bCs/>
                <w:sz w:val="32"/>
                <w:szCs w:val="32"/>
                <w:lang w:val="fr-CH" w:eastAsia="fr-CH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fr-CH" w:eastAsia="fr-CH"/>
              </w:rPr>
              <w:t>Gestion de situations à risques conflictuelles</w:t>
            </w:r>
          </w:p>
          <w:p w14:paraId="1702A696" w14:textId="5D271400" w:rsidR="000E3940" w:rsidRPr="009E5A7F" w:rsidRDefault="000E3940" w:rsidP="00411992">
            <w:pPr>
              <w:jc w:val="center"/>
              <w:rPr>
                <w:rFonts w:cs="Arial"/>
                <w:b/>
                <w:bCs/>
                <w:sz w:val="32"/>
                <w:szCs w:val="32"/>
                <w:lang w:val="fr-CH" w:eastAsia="fr-CH"/>
              </w:rPr>
            </w:pPr>
            <w:r w:rsidRPr="009E5A7F">
              <w:rPr>
                <w:rFonts w:cs="Arial"/>
                <w:b/>
                <w:bCs/>
                <w:sz w:val="22"/>
                <w:lang w:val="fr-CH" w:eastAsia="fr-CH"/>
              </w:rPr>
              <w:t>cours proposé par</w:t>
            </w:r>
            <w:r w:rsidR="004301E9">
              <w:rPr>
                <w:rFonts w:cs="Arial"/>
                <w:b/>
                <w:bCs/>
                <w:sz w:val="22"/>
                <w:lang w:val="fr-CH" w:eastAsia="fr-CH"/>
              </w:rPr>
              <w:t xml:space="preserve"> </w:t>
            </w:r>
            <w:r w:rsidR="001F6F73">
              <w:rPr>
                <w:rFonts w:cs="Arial"/>
                <w:b/>
                <w:bCs/>
                <w:sz w:val="22"/>
                <w:lang w:val="fr-CH" w:eastAsia="fr-CH"/>
              </w:rPr>
              <w:t xml:space="preserve">le </w:t>
            </w:r>
            <w:r w:rsidR="00232997">
              <w:rPr>
                <w:rFonts w:cs="Arial"/>
                <w:b/>
                <w:bCs/>
                <w:sz w:val="22"/>
                <w:lang w:val="fr-CH" w:eastAsia="fr-CH"/>
              </w:rPr>
              <w:t>SFFN</w:t>
            </w:r>
            <w:r w:rsidR="00D97ADA">
              <w:rPr>
                <w:rFonts w:cs="Arial"/>
                <w:b/>
                <w:bCs/>
                <w:sz w:val="22"/>
                <w:lang w:val="fr-CH" w:eastAsia="fr-CH"/>
              </w:rPr>
              <w:t xml:space="preserve"> </w:t>
            </w:r>
            <w:r w:rsidR="00B25B07">
              <w:rPr>
                <w:rFonts w:cs="Arial"/>
                <w:b/>
                <w:bCs/>
                <w:sz w:val="22"/>
                <w:lang w:val="fr-CH" w:eastAsia="fr-CH"/>
              </w:rPr>
              <w:t xml:space="preserve">et </w:t>
            </w:r>
            <w:proofErr w:type="spellStart"/>
            <w:r w:rsidR="00411992">
              <w:rPr>
                <w:rFonts w:cs="Arial"/>
                <w:b/>
                <w:bCs/>
                <w:sz w:val="22"/>
                <w:lang w:val="fr-CH" w:eastAsia="fr-CH"/>
              </w:rPr>
              <w:t>Hesperia</w:t>
            </w:r>
            <w:proofErr w:type="spellEnd"/>
            <w:r w:rsidR="00411992">
              <w:rPr>
                <w:rFonts w:cs="Arial"/>
                <w:b/>
                <w:bCs/>
                <w:sz w:val="22"/>
                <w:lang w:val="fr-CH" w:eastAsia="fr-CH"/>
              </w:rPr>
              <w:t xml:space="preserve"> SA</w:t>
            </w:r>
          </w:p>
        </w:tc>
      </w:tr>
      <w:tr w:rsidR="000E3940" w:rsidRPr="009E5A7F" w14:paraId="17EAC062" w14:textId="77777777" w:rsidTr="000E3940">
        <w:trPr>
          <w:trHeight w:val="368"/>
        </w:trPr>
        <w:tc>
          <w:tcPr>
            <w:tcW w:w="9600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  <w:hideMark/>
          </w:tcPr>
          <w:p w14:paraId="10BF59F5" w14:textId="77777777" w:rsidR="000E3940" w:rsidRPr="009E5A7F" w:rsidRDefault="000E3940" w:rsidP="00FA6613">
            <w:pPr>
              <w:rPr>
                <w:rFonts w:cs="Arial"/>
                <w:b/>
                <w:bCs/>
                <w:sz w:val="32"/>
                <w:szCs w:val="32"/>
                <w:lang w:val="fr-CH" w:eastAsia="fr-CH"/>
              </w:rPr>
            </w:pPr>
          </w:p>
        </w:tc>
      </w:tr>
      <w:tr w:rsidR="000E3940" w:rsidRPr="009E5A7F" w14:paraId="2BE65450" w14:textId="77777777" w:rsidTr="00F04DAE">
        <w:trPr>
          <w:trHeight w:val="1033"/>
        </w:trPr>
        <w:tc>
          <w:tcPr>
            <w:tcW w:w="1207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E321CE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2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B94AA22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4FD36F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6F378C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BB2B0D4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368CFC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CB5C77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A70E8F" w14:textId="77777777" w:rsidR="000E3940" w:rsidRPr="009E5A7F" w:rsidRDefault="000E3940" w:rsidP="00FA6613">
            <w:pPr>
              <w:rPr>
                <w:rFonts w:cs="Arial"/>
                <w:sz w:val="18"/>
                <w:szCs w:val="18"/>
                <w:lang w:val="fr-CH" w:eastAsia="fr-CH"/>
              </w:rPr>
            </w:pPr>
          </w:p>
        </w:tc>
      </w:tr>
    </w:tbl>
    <w:p w14:paraId="3E3D406A" w14:textId="412BBBC1" w:rsidR="00311D58" w:rsidRPr="00311D58" w:rsidRDefault="00311D58" w:rsidP="00311D58">
      <w:pPr>
        <w:ind w:left="2130" w:hanging="2130"/>
        <w:rPr>
          <w:rFonts w:cs="Arial"/>
          <w:sz w:val="22"/>
          <w:szCs w:val="22"/>
        </w:rPr>
      </w:pPr>
      <w:r w:rsidRPr="00311D58">
        <w:rPr>
          <w:rFonts w:cs="Arial"/>
          <w:b/>
          <w:sz w:val="22"/>
          <w:szCs w:val="22"/>
        </w:rPr>
        <w:t>Publique cible</w:t>
      </w:r>
      <w:r w:rsidRPr="00311D58">
        <w:rPr>
          <w:rFonts w:cs="Arial"/>
          <w:sz w:val="22"/>
          <w:szCs w:val="22"/>
        </w:rPr>
        <w:t xml:space="preserve"> : </w:t>
      </w:r>
      <w:r w:rsidRPr="00311D58">
        <w:rPr>
          <w:rFonts w:cs="Arial"/>
          <w:sz w:val="22"/>
          <w:szCs w:val="22"/>
        </w:rPr>
        <w:tab/>
      </w:r>
      <w:r w:rsidR="00411992">
        <w:rPr>
          <w:rFonts w:cs="Arial"/>
          <w:sz w:val="22"/>
          <w:szCs w:val="22"/>
        </w:rPr>
        <w:t xml:space="preserve">Ingénieurs forestiers / gardes forestiers </w:t>
      </w:r>
      <w:r w:rsidR="006F434B">
        <w:rPr>
          <w:rFonts w:cs="Arial"/>
          <w:sz w:val="22"/>
          <w:szCs w:val="22"/>
        </w:rPr>
        <w:t>/ collaborateurs du SFFN</w:t>
      </w:r>
    </w:p>
    <w:p w14:paraId="4EDCFF4E" w14:textId="77777777" w:rsidR="00311D58" w:rsidRPr="00311D58" w:rsidRDefault="00311D58" w:rsidP="00311D58">
      <w:pPr>
        <w:ind w:left="2130" w:hanging="2130"/>
        <w:rPr>
          <w:rFonts w:cs="Arial"/>
          <w:sz w:val="22"/>
          <w:szCs w:val="22"/>
        </w:rPr>
      </w:pPr>
    </w:p>
    <w:p w14:paraId="0F3B3EF0" w14:textId="5216B19F" w:rsidR="00311D58" w:rsidRDefault="00023F17" w:rsidP="00311D58">
      <w:pPr>
        <w:ind w:left="2130" w:hanging="213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Pré</w:t>
      </w:r>
      <w:r w:rsidR="00311D58" w:rsidRPr="00311D58">
        <w:rPr>
          <w:rFonts w:cs="Arial"/>
          <w:b/>
          <w:sz w:val="22"/>
          <w:szCs w:val="22"/>
        </w:rPr>
        <w:t>requis :</w:t>
      </w:r>
      <w:r w:rsidR="00311D58" w:rsidRPr="00311D58">
        <w:rPr>
          <w:rFonts w:cs="Arial"/>
          <w:sz w:val="22"/>
          <w:szCs w:val="22"/>
        </w:rPr>
        <w:tab/>
      </w:r>
      <w:r w:rsidR="006F434B">
        <w:rPr>
          <w:rFonts w:cs="Arial"/>
          <w:sz w:val="22"/>
          <w:szCs w:val="22"/>
        </w:rPr>
        <w:t>Personnel formé</w:t>
      </w:r>
    </w:p>
    <w:p w14:paraId="6EEA2A5E" w14:textId="77777777" w:rsidR="00EB6593" w:rsidRPr="00311D58" w:rsidRDefault="00EB6593" w:rsidP="00311D58">
      <w:pPr>
        <w:ind w:left="2130" w:hanging="2130"/>
        <w:rPr>
          <w:rFonts w:cs="Arial"/>
          <w:sz w:val="22"/>
          <w:szCs w:val="22"/>
        </w:rPr>
      </w:pPr>
    </w:p>
    <w:p w14:paraId="2868464B" w14:textId="47274385" w:rsidR="00A24DFE" w:rsidRPr="00A24DFE" w:rsidRDefault="00311D58" w:rsidP="00593BBE">
      <w:pPr>
        <w:overflowPunct/>
        <w:autoSpaceDE/>
        <w:autoSpaceDN/>
        <w:adjustRightInd/>
        <w:ind w:left="2127" w:hanging="2130"/>
        <w:textAlignment w:val="auto"/>
        <w:rPr>
          <w:rFonts w:cs="Arial"/>
          <w:color w:val="222222"/>
          <w:sz w:val="22"/>
          <w:szCs w:val="22"/>
          <w:lang w:eastAsia="fr-CH"/>
        </w:rPr>
      </w:pPr>
      <w:r w:rsidRPr="00311D58">
        <w:rPr>
          <w:rFonts w:cs="Arial"/>
          <w:b/>
          <w:sz w:val="22"/>
          <w:szCs w:val="22"/>
        </w:rPr>
        <w:t>Objectif du cours :</w:t>
      </w:r>
      <w:r w:rsidRPr="00311D58">
        <w:rPr>
          <w:rFonts w:cs="Arial"/>
          <w:sz w:val="22"/>
          <w:szCs w:val="22"/>
        </w:rPr>
        <w:tab/>
      </w:r>
      <w:r w:rsidR="00A24DFE">
        <w:rPr>
          <w:rFonts w:cs="Arial"/>
          <w:sz w:val="22"/>
          <w:szCs w:val="22"/>
        </w:rPr>
        <w:t xml:space="preserve">- </w:t>
      </w:r>
      <w:r w:rsidR="00411992">
        <w:rPr>
          <w:rFonts w:cs="Arial"/>
          <w:color w:val="222222"/>
          <w:sz w:val="22"/>
          <w:szCs w:val="22"/>
          <w:lang w:eastAsia="fr-CH"/>
        </w:rPr>
        <w:t>Renforcer le sentiment de légitimité dans la fonction lors de contacts</w:t>
      </w:r>
    </w:p>
    <w:p w14:paraId="435D85AF" w14:textId="4ED5B8EF" w:rsidR="00A24DFE" w:rsidRPr="00A24DFE" w:rsidRDefault="00A24DFE" w:rsidP="004F74F0">
      <w:pPr>
        <w:overflowPunct/>
        <w:autoSpaceDE/>
        <w:autoSpaceDN/>
        <w:adjustRightInd/>
        <w:ind w:left="2127"/>
        <w:textAlignment w:val="auto"/>
        <w:rPr>
          <w:rFonts w:cs="Arial"/>
          <w:color w:val="222222"/>
          <w:sz w:val="22"/>
          <w:szCs w:val="22"/>
          <w:lang w:eastAsia="fr-CH"/>
        </w:rPr>
      </w:pPr>
      <w:r w:rsidRPr="00A24DFE">
        <w:rPr>
          <w:rFonts w:cs="Arial"/>
          <w:color w:val="222222"/>
          <w:sz w:val="22"/>
          <w:szCs w:val="22"/>
          <w:lang w:eastAsia="fr-CH"/>
        </w:rPr>
        <w:t xml:space="preserve">- </w:t>
      </w:r>
      <w:r w:rsidR="00411992">
        <w:rPr>
          <w:rFonts w:cs="Arial"/>
          <w:color w:val="222222"/>
          <w:sz w:val="22"/>
          <w:szCs w:val="22"/>
          <w:lang w:eastAsia="fr-CH"/>
        </w:rPr>
        <w:t>Intégrer les influences intergénérationnelles dans les interractions</w:t>
      </w:r>
    </w:p>
    <w:p w14:paraId="75DE6DA0" w14:textId="4507CC88" w:rsidR="00A24DFE" w:rsidRPr="00A24DFE" w:rsidRDefault="00A24DFE" w:rsidP="00411992">
      <w:pPr>
        <w:overflowPunct/>
        <w:autoSpaceDE/>
        <w:autoSpaceDN/>
        <w:adjustRightInd/>
        <w:ind w:left="2268" w:hanging="141"/>
        <w:textAlignment w:val="auto"/>
        <w:rPr>
          <w:rFonts w:cs="Arial"/>
          <w:color w:val="222222"/>
          <w:sz w:val="22"/>
          <w:szCs w:val="22"/>
          <w:lang w:eastAsia="fr-CH"/>
        </w:rPr>
      </w:pPr>
      <w:r w:rsidRPr="00A24DFE">
        <w:rPr>
          <w:rFonts w:cs="Arial"/>
          <w:color w:val="222222"/>
          <w:sz w:val="22"/>
          <w:szCs w:val="22"/>
          <w:lang w:eastAsia="fr-CH"/>
        </w:rPr>
        <w:t>-</w:t>
      </w:r>
      <w:r w:rsidR="00411992">
        <w:rPr>
          <w:rFonts w:cs="Arial"/>
          <w:color w:val="222222"/>
          <w:sz w:val="22"/>
          <w:szCs w:val="22"/>
          <w:lang w:eastAsia="fr-CH"/>
        </w:rPr>
        <w:t xml:space="preserve"> Apprendre les mécanismes de désamorçage de situations    conflictuelles</w:t>
      </w:r>
    </w:p>
    <w:p w14:paraId="33036A8F" w14:textId="698CF81C" w:rsidR="00A24DFE" w:rsidRPr="00A24DFE" w:rsidRDefault="00A24DFE" w:rsidP="00411992">
      <w:pPr>
        <w:overflowPunct/>
        <w:autoSpaceDE/>
        <w:autoSpaceDN/>
        <w:adjustRightInd/>
        <w:ind w:left="2127"/>
        <w:textAlignment w:val="auto"/>
        <w:rPr>
          <w:rFonts w:cs="Arial"/>
          <w:color w:val="222222"/>
          <w:sz w:val="22"/>
          <w:szCs w:val="22"/>
          <w:lang w:eastAsia="fr-CH"/>
        </w:rPr>
      </w:pPr>
      <w:r w:rsidRPr="00A24DFE">
        <w:rPr>
          <w:rFonts w:cs="Arial"/>
          <w:color w:val="222222"/>
          <w:sz w:val="22"/>
          <w:szCs w:val="22"/>
          <w:lang w:eastAsia="fr-CH"/>
        </w:rPr>
        <w:t xml:space="preserve">- </w:t>
      </w:r>
      <w:r w:rsidR="00411992">
        <w:rPr>
          <w:rFonts w:cs="Arial"/>
          <w:color w:val="222222"/>
          <w:sz w:val="22"/>
          <w:szCs w:val="22"/>
          <w:lang w:eastAsia="fr-CH"/>
        </w:rPr>
        <w:t>Échanger sur des cas concrets</w:t>
      </w:r>
      <w:r w:rsidR="006F434B">
        <w:rPr>
          <w:rFonts w:cs="Arial"/>
          <w:color w:val="222222"/>
          <w:sz w:val="22"/>
          <w:szCs w:val="22"/>
          <w:lang w:eastAsia="fr-CH"/>
        </w:rPr>
        <w:t xml:space="preserve"> de situations difficiles</w:t>
      </w:r>
    </w:p>
    <w:p w14:paraId="251BB363" w14:textId="77777777" w:rsidR="00311D58" w:rsidRPr="00A24DFE" w:rsidRDefault="00311D58" w:rsidP="00311D58">
      <w:pPr>
        <w:ind w:left="2130" w:hanging="2130"/>
        <w:rPr>
          <w:rFonts w:cs="Arial"/>
          <w:color w:val="222222"/>
          <w:sz w:val="22"/>
          <w:szCs w:val="22"/>
        </w:rPr>
      </w:pPr>
    </w:p>
    <w:p w14:paraId="5F80CDEA" w14:textId="3D145064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>Durée :</w:t>
      </w:r>
      <w:r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ab/>
      </w:r>
      <w:r w:rsidR="00EF5F02">
        <w:rPr>
          <w:rFonts w:cs="Arial"/>
          <w:color w:val="222222"/>
          <w:sz w:val="22"/>
          <w:szCs w:val="22"/>
        </w:rPr>
        <w:t xml:space="preserve">1 </w:t>
      </w:r>
      <w:r w:rsidR="00A24DFE">
        <w:rPr>
          <w:rFonts w:cs="Arial"/>
          <w:color w:val="222222"/>
          <w:sz w:val="22"/>
          <w:szCs w:val="22"/>
        </w:rPr>
        <w:t>jour.</w:t>
      </w:r>
    </w:p>
    <w:p w14:paraId="6B687275" w14:textId="77777777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</w:p>
    <w:p w14:paraId="20FBD44A" w14:textId="5C82DC09" w:rsidR="001C3095" w:rsidRDefault="00311D58" w:rsidP="00311D58">
      <w:pPr>
        <w:rPr>
          <w:rFonts w:cs="Arial"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>Lieu et date :</w:t>
      </w:r>
      <w:r w:rsidRPr="00311D58">
        <w:rPr>
          <w:rFonts w:cs="Arial"/>
          <w:color w:val="222222"/>
          <w:sz w:val="22"/>
          <w:szCs w:val="22"/>
        </w:rPr>
        <w:tab/>
      </w:r>
      <w:r w:rsidRPr="00311D58">
        <w:rPr>
          <w:rFonts w:cs="Arial"/>
          <w:color w:val="222222"/>
          <w:sz w:val="22"/>
          <w:szCs w:val="22"/>
        </w:rPr>
        <w:tab/>
      </w:r>
      <w:r w:rsidR="00A1048F">
        <w:rPr>
          <w:rFonts w:cs="Arial"/>
          <w:color w:val="222222"/>
          <w:sz w:val="22"/>
          <w:szCs w:val="22"/>
        </w:rPr>
        <w:t>4</w:t>
      </w:r>
      <w:r w:rsidR="00EF5F02">
        <w:rPr>
          <w:rFonts w:cs="Arial"/>
          <w:color w:val="222222"/>
          <w:sz w:val="22"/>
          <w:szCs w:val="22"/>
        </w:rPr>
        <w:t xml:space="preserve"> </w:t>
      </w:r>
      <w:r w:rsidR="00303BE4">
        <w:rPr>
          <w:rFonts w:cs="Arial"/>
          <w:color w:val="222222"/>
          <w:sz w:val="22"/>
          <w:szCs w:val="22"/>
        </w:rPr>
        <w:t>novembre</w:t>
      </w:r>
      <w:r w:rsidR="00EF5F02">
        <w:rPr>
          <w:rFonts w:cs="Arial"/>
          <w:color w:val="222222"/>
          <w:sz w:val="22"/>
          <w:szCs w:val="22"/>
        </w:rPr>
        <w:t xml:space="preserve"> </w:t>
      </w:r>
      <w:r w:rsidR="001C3095">
        <w:rPr>
          <w:rFonts w:cs="Arial"/>
          <w:color w:val="222222"/>
          <w:sz w:val="22"/>
          <w:szCs w:val="22"/>
        </w:rPr>
        <w:t>202</w:t>
      </w:r>
      <w:r w:rsidR="00A1048F">
        <w:rPr>
          <w:rFonts w:cs="Arial"/>
          <w:color w:val="222222"/>
          <w:sz w:val="22"/>
          <w:szCs w:val="22"/>
        </w:rPr>
        <w:t>5</w:t>
      </w:r>
      <w:r w:rsidR="001C3095">
        <w:rPr>
          <w:rFonts w:cs="Arial"/>
          <w:color w:val="222222"/>
          <w:sz w:val="22"/>
          <w:szCs w:val="22"/>
        </w:rPr>
        <w:t xml:space="preserve"> de 8h à 12h</w:t>
      </w:r>
      <w:r w:rsidR="00DA2EE7">
        <w:rPr>
          <w:rFonts w:cs="Arial"/>
          <w:color w:val="222222"/>
          <w:sz w:val="22"/>
          <w:szCs w:val="22"/>
        </w:rPr>
        <w:t>0</w:t>
      </w:r>
      <w:r w:rsidR="001C3095">
        <w:rPr>
          <w:rFonts w:cs="Arial"/>
          <w:color w:val="222222"/>
          <w:sz w:val="22"/>
          <w:szCs w:val="22"/>
        </w:rPr>
        <w:t>0</w:t>
      </w:r>
      <w:r w:rsidR="00DE5149">
        <w:rPr>
          <w:rFonts w:cs="Arial"/>
          <w:color w:val="222222"/>
          <w:sz w:val="22"/>
          <w:szCs w:val="22"/>
        </w:rPr>
        <w:t xml:space="preserve"> et </w:t>
      </w:r>
      <w:r w:rsidR="00A93762">
        <w:rPr>
          <w:rFonts w:cs="Arial"/>
          <w:color w:val="222222"/>
          <w:sz w:val="22"/>
          <w:szCs w:val="22"/>
        </w:rPr>
        <w:t>13h</w:t>
      </w:r>
      <w:r w:rsidR="00303BE4">
        <w:rPr>
          <w:rFonts w:cs="Arial"/>
          <w:color w:val="222222"/>
          <w:sz w:val="22"/>
          <w:szCs w:val="22"/>
        </w:rPr>
        <w:t>30 à 17h00</w:t>
      </w:r>
      <w:r w:rsidR="0041278D">
        <w:rPr>
          <w:rFonts w:cs="Arial"/>
          <w:color w:val="222222"/>
          <w:sz w:val="22"/>
          <w:szCs w:val="22"/>
        </w:rPr>
        <w:t>.</w:t>
      </w:r>
    </w:p>
    <w:p w14:paraId="780BD001" w14:textId="2BC40B05" w:rsidR="00311D58" w:rsidRPr="006F434B" w:rsidRDefault="00A61E98" w:rsidP="001C3095">
      <w:pPr>
        <w:ind w:left="1416" w:firstLine="708"/>
        <w:rPr>
          <w:rFonts w:cs="Arial"/>
          <w:color w:val="222222"/>
          <w:sz w:val="22"/>
          <w:szCs w:val="22"/>
        </w:rPr>
      </w:pPr>
      <w:r w:rsidRPr="006F434B">
        <w:rPr>
          <w:rFonts w:cs="Arial"/>
          <w:color w:val="222222"/>
          <w:sz w:val="22"/>
          <w:szCs w:val="22"/>
        </w:rPr>
        <w:t>Salle « </w:t>
      </w:r>
      <w:r w:rsidR="00EF5F02" w:rsidRPr="006F434B">
        <w:rPr>
          <w:rFonts w:cs="Arial"/>
          <w:color w:val="222222"/>
          <w:sz w:val="22"/>
          <w:szCs w:val="22"/>
        </w:rPr>
        <w:t>L’</w:t>
      </w:r>
      <w:r w:rsidR="00397A2B" w:rsidRPr="006F434B">
        <w:rPr>
          <w:rFonts w:cs="Arial"/>
          <w:color w:val="222222"/>
          <w:sz w:val="22"/>
          <w:szCs w:val="22"/>
        </w:rPr>
        <w:t>O</w:t>
      </w:r>
      <w:r w:rsidR="00EF5F02" w:rsidRPr="006F434B">
        <w:rPr>
          <w:rFonts w:cs="Arial"/>
          <w:color w:val="222222"/>
          <w:sz w:val="22"/>
          <w:szCs w:val="22"/>
        </w:rPr>
        <w:t>rée des bois</w:t>
      </w:r>
      <w:r w:rsidRPr="006F434B">
        <w:rPr>
          <w:rFonts w:cs="Arial"/>
          <w:color w:val="222222"/>
          <w:sz w:val="22"/>
          <w:szCs w:val="22"/>
        </w:rPr>
        <w:t> »</w:t>
      </w:r>
      <w:r w:rsidR="00397A2B" w:rsidRPr="006F434B">
        <w:rPr>
          <w:rFonts w:cs="Arial"/>
          <w:color w:val="222222"/>
          <w:sz w:val="22"/>
          <w:szCs w:val="22"/>
        </w:rPr>
        <w:t xml:space="preserve">, </w:t>
      </w:r>
      <w:r w:rsidR="00E2201C" w:rsidRPr="006F434B">
        <w:rPr>
          <w:rFonts w:cs="Arial"/>
          <w:color w:val="222222"/>
          <w:sz w:val="22"/>
          <w:szCs w:val="22"/>
        </w:rPr>
        <w:t xml:space="preserve">Route </w:t>
      </w:r>
      <w:r w:rsidR="00397A2B" w:rsidRPr="006F434B">
        <w:rPr>
          <w:rFonts w:cs="Arial"/>
          <w:color w:val="222222"/>
          <w:sz w:val="22"/>
          <w:szCs w:val="22"/>
        </w:rPr>
        <w:t xml:space="preserve">des </w:t>
      </w:r>
      <w:proofErr w:type="spellStart"/>
      <w:r w:rsidR="00397A2B" w:rsidRPr="006F434B">
        <w:rPr>
          <w:rFonts w:cs="Arial"/>
          <w:color w:val="222222"/>
          <w:sz w:val="22"/>
          <w:szCs w:val="22"/>
        </w:rPr>
        <w:t>Chéseaux</w:t>
      </w:r>
      <w:proofErr w:type="spellEnd"/>
      <w:r w:rsidR="00397A2B" w:rsidRPr="006F434B">
        <w:rPr>
          <w:rFonts w:cs="Arial"/>
          <w:color w:val="222222"/>
          <w:sz w:val="22"/>
          <w:szCs w:val="22"/>
        </w:rPr>
        <w:t xml:space="preserve"> 9, 20217 Boudry</w:t>
      </w:r>
      <w:r w:rsidR="0041278D" w:rsidRPr="006F434B">
        <w:rPr>
          <w:rFonts w:cs="Arial"/>
          <w:color w:val="222222"/>
          <w:sz w:val="22"/>
          <w:szCs w:val="22"/>
        </w:rPr>
        <w:t>.</w:t>
      </w:r>
    </w:p>
    <w:p w14:paraId="5CC0159E" w14:textId="112D70FE" w:rsidR="003F503A" w:rsidRPr="00311D58" w:rsidRDefault="003F503A" w:rsidP="001C3095">
      <w:pPr>
        <w:ind w:left="1416" w:firstLine="708"/>
        <w:rPr>
          <w:rFonts w:cs="Arial"/>
          <w:color w:val="222222"/>
          <w:sz w:val="22"/>
          <w:szCs w:val="22"/>
        </w:rPr>
      </w:pPr>
      <w:r w:rsidRPr="006F434B">
        <w:rPr>
          <w:rFonts w:cs="Arial"/>
          <w:color w:val="222222"/>
          <w:sz w:val="22"/>
          <w:szCs w:val="22"/>
        </w:rPr>
        <w:t xml:space="preserve">Coordonnées : </w:t>
      </w:r>
      <w:r w:rsidR="001F2F85" w:rsidRPr="006F434B">
        <w:rPr>
          <w:rFonts w:cs="Arial"/>
          <w:color w:val="222222"/>
          <w:sz w:val="22"/>
          <w:szCs w:val="22"/>
        </w:rPr>
        <w:t>2'552'466 / 1'200’666</w:t>
      </w:r>
    </w:p>
    <w:p w14:paraId="7837AE3F" w14:textId="77777777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</w:p>
    <w:p w14:paraId="0B2498B5" w14:textId="1811822C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>Intervenants :</w:t>
      </w:r>
      <w:r>
        <w:rPr>
          <w:rFonts w:cs="Arial"/>
          <w:color w:val="222222"/>
          <w:sz w:val="22"/>
          <w:szCs w:val="22"/>
        </w:rPr>
        <w:tab/>
      </w:r>
      <w:r w:rsidR="00303BE4">
        <w:rPr>
          <w:rFonts w:cs="Arial"/>
          <w:color w:val="222222"/>
          <w:sz w:val="22"/>
          <w:szCs w:val="22"/>
        </w:rPr>
        <w:t xml:space="preserve">Mme </w:t>
      </w:r>
      <w:r w:rsidR="008F1B2A">
        <w:rPr>
          <w:rFonts w:cs="Arial"/>
          <w:color w:val="222222"/>
          <w:sz w:val="22"/>
          <w:szCs w:val="22"/>
        </w:rPr>
        <w:t>Alexandra Briancourt</w:t>
      </w:r>
      <w:r w:rsidR="00303BE4">
        <w:rPr>
          <w:rFonts w:cs="Arial"/>
          <w:color w:val="222222"/>
          <w:sz w:val="22"/>
          <w:szCs w:val="22"/>
        </w:rPr>
        <w:t xml:space="preserve"> et M. Donato </w:t>
      </w:r>
      <w:proofErr w:type="spellStart"/>
      <w:r w:rsidR="00303BE4">
        <w:rPr>
          <w:rFonts w:cs="Arial"/>
          <w:color w:val="222222"/>
          <w:sz w:val="22"/>
          <w:szCs w:val="22"/>
        </w:rPr>
        <w:t>Duffaux</w:t>
      </w:r>
      <w:proofErr w:type="spellEnd"/>
      <w:r w:rsidR="00303BE4">
        <w:rPr>
          <w:rFonts w:cs="Arial"/>
          <w:color w:val="222222"/>
          <w:sz w:val="22"/>
          <w:szCs w:val="22"/>
        </w:rPr>
        <w:t xml:space="preserve">, </w:t>
      </w:r>
      <w:proofErr w:type="spellStart"/>
      <w:r w:rsidR="00303BE4">
        <w:rPr>
          <w:rFonts w:cs="Arial"/>
          <w:color w:val="222222"/>
          <w:sz w:val="22"/>
          <w:szCs w:val="22"/>
        </w:rPr>
        <w:t>Hesperia</w:t>
      </w:r>
      <w:proofErr w:type="spellEnd"/>
      <w:r w:rsidR="00303BE4">
        <w:rPr>
          <w:rFonts w:cs="Arial"/>
          <w:color w:val="222222"/>
          <w:sz w:val="22"/>
          <w:szCs w:val="22"/>
        </w:rPr>
        <w:t xml:space="preserve"> SA</w:t>
      </w:r>
    </w:p>
    <w:p w14:paraId="160307F0" w14:textId="77777777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</w:p>
    <w:p w14:paraId="0D542DCD" w14:textId="3E0B9662" w:rsidR="00B400A0" w:rsidRDefault="00311D58" w:rsidP="002853B1">
      <w:pPr>
        <w:ind w:left="2124" w:hanging="2127"/>
        <w:rPr>
          <w:rFonts w:cs="Arial"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>Prix :</w:t>
      </w:r>
      <w:r w:rsidRPr="00311D58">
        <w:rPr>
          <w:rFonts w:cs="Arial"/>
          <w:color w:val="222222"/>
          <w:sz w:val="22"/>
          <w:szCs w:val="22"/>
        </w:rPr>
        <w:tab/>
      </w:r>
      <w:r w:rsidR="002853B1">
        <w:rPr>
          <w:rFonts w:cs="Arial"/>
          <w:color w:val="222222"/>
          <w:sz w:val="22"/>
          <w:szCs w:val="22"/>
        </w:rPr>
        <w:t>CHF 250.- (50% à charge de l’employeur + 50% pris en charge par le SFFN), repas non-compris</w:t>
      </w:r>
    </w:p>
    <w:p w14:paraId="716DBA02" w14:textId="77777777" w:rsidR="00311D58" w:rsidRPr="00311D58" w:rsidRDefault="00311D58" w:rsidP="00311D58">
      <w:pPr>
        <w:rPr>
          <w:rFonts w:cs="Arial"/>
          <w:b/>
          <w:color w:val="222222"/>
          <w:sz w:val="22"/>
          <w:szCs w:val="22"/>
        </w:rPr>
      </w:pPr>
    </w:p>
    <w:p w14:paraId="1985C2D5" w14:textId="68BC17A7" w:rsidR="00311D58" w:rsidRPr="00311D58" w:rsidRDefault="00DD145C" w:rsidP="00311D58">
      <w:pPr>
        <w:rPr>
          <w:rFonts w:cs="Arial"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Nbr</w:t>
      </w:r>
      <w:r w:rsidR="00F04DAE">
        <w:rPr>
          <w:rFonts w:cs="Arial"/>
          <w:b/>
          <w:color w:val="222222"/>
          <w:sz w:val="22"/>
          <w:szCs w:val="22"/>
        </w:rPr>
        <w:t>e</w:t>
      </w:r>
      <w:r>
        <w:rPr>
          <w:rFonts w:cs="Arial"/>
          <w:b/>
          <w:color w:val="222222"/>
          <w:sz w:val="22"/>
          <w:szCs w:val="22"/>
        </w:rPr>
        <w:t xml:space="preserve"> p</w:t>
      </w:r>
      <w:r w:rsidR="00311D58" w:rsidRPr="00311D58">
        <w:rPr>
          <w:rFonts w:cs="Arial"/>
          <w:b/>
          <w:color w:val="222222"/>
          <w:sz w:val="22"/>
          <w:szCs w:val="22"/>
        </w:rPr>
        <w:t>articipants</w:t>
      </w:r>
      <w:r w:rsidR="00311D58">
        <w:rPr>
          <w:rFonts w:cs="Arial"/>
          <w:b/>
          <w:color w:val="222222"/>
          <w:sz w:val="22"/>
          <w:szCs w:val="22"/>
        </w:rPr>
        <w:t> :</w:t>
      </w:r>
      <w:r>
        <w:rPr>
          <w:rFonts w:cs="Arial"/>
          <w:color w:val="222222"/>
          <w:sz w:val="22"/>
          <w:szCs w:val="22"/>
        </w:rPr>
        <w:tab/>
      </w:r>
      <w:r w:rsidR="005E1B92">
        <w:rPr>
          <w:rFonts w:cs="Arial"/>
          <w:color w:val="222222"/>
          <w:sz w:val="22"/>
          <w:szCs w:val="22"/>
        </w:rPr>
        <w:t>12</w:t>
      </w:r>
      <w:r w:rsidR="00493356">
        <w:rPr>
          <w:rFonts w:cs="Arial"/>
          <w:color w:val="222222"/>
          <w:sz w:val="22"/>
          <w:szCs w:val="22"/>
        </w:rPr>
        <w:t xml:space="preserve"> au </w:t>
      </w:r>
      <w:r w:rsidR="002B6155">
        <w:rPr>
          <w:rFonts w:cs="Arial"/>
          <w:color w:val="222222"/>
          <w:sz w:val="22"/>
          <w:szCs w:val="22"/>
        </w:rPr>
        <w:t>maximum</w:t>
      </w:r>
      <w:r w:rsidR="0041278D">
        <w:rPr>
          <w:rFonts w:cs="Arial"/>
          <w:color w:val="222222"/>
          <w:sz w:val="22"/>
          <w:szCs w:val="22"/>
        </w:rPr>
        <w:t>.</w:t>
      </w:r>
      <w:bookmarkStart w:id="1" w:name="_GoBack"/>
      <w:bookmarkEnd w:id="1"/>
    </w:p>
    <w:p w14:paraId="3B9032A1" w14:textId="77777777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</w:p>
    <w:p w14:paraId="25F32EBF" w14:textId="77777777" w:rsidR="00311D58" w:rsidRPr="00311D58" w:rsidRDefault="00311D58" w:rsidP="00311D58">
      <w:pPr>
        <w:rPr>
          <w:rFonts w:cs="Arial"/>
          <w:b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 xml:space="preserve">Equipement et </w:t>
      </w:r>
    </w:p>
    <w:p w14:paraId="7D550A35" w14:textId="56506DFD" w:rsidR="00311D58" w:rsidRPr="00311D58" w:rsidRDefault="00DD145C" w:rsidP="00211A58">
      <w:pPr>
        <w:ind w:left="2124" w:hanging="2124"/>
        <w:rPr>
          <w:rFonts w:cs="Arial"/>
          <w:color w:val="222222"/>
          <w:sz w:val="22"/>
          <w:szCs w:val="22"/>
        </w:rPr>
      </w:pPr>
      <w:proofErr w:type="gramStart"/>
      <w:r>
        <w:rPr>
          <w:rFonts w:cs="Arial"/>
          <w:b/>
          <w:color w:val="222222"/>
          <w:sz w:val="22"/>
          <w:szCs w:val="22"/>
        </w:rPr>
        <w:t>d</w:t>
      </w:r>
      <w:r w:rsidR="00311D58" w:rsidRPr="00311D58">
        <w:rPr>
          <w:rFonts w:cs="Arial"/>
          <w:b/>
          <w:color w:val="222222"/>
          <w:sz w:val="22"/>
          <w:szCs w:val="22"/>
        </w:rPr>
        <w:t>ocumentation</w:t>
      </w:r>
      <w:proofErr w:type="gramEnd"/>
      <w:r w:rsidR="00311D58" w:rsidRPr="00311D58">
        <w:rPr>
          <w:rFonts w:cs="Arial"/>
          <w:color w:val="222222"/>
          <w:sz w:val="22"/>
          <w:szCs w:val="22"/>
        </w:rPr>
        <w:t xml:space="preserve"> :   </w:t>
      </w:r>
      <w:r w:rsidR="00311D58" w:rsidRPr="00311D58">
        <w:rPr>
          <w:rFonts w:cs="Arial"/>
          <w:color w:val="222222"/>
          <w:sz w:val="22"/>
          <w:szCs w:val="22"/>
        </w:rPr>
        <w:tab/>
      </w:r>
      <w:r w:rsidR="00A1048F">
        <w:rPr>
          <w:rFonts w:cs="Arial"/>
          <w:color w:val="222222"/>
          <w:sz w:val="22"/>
          <w:szCs w:val="22"/>
        </w:rPr>
        <w:t>Sera communiqué aux participants peu avant le cours</w:t>
      </w:r>
    </w:p>
    <w:p w14:paraId="427595A1" w14:textId="77777777" w:rsidR="00311D58" w:rsidRPr="00311D58" w:rsidRDefault="00311D58" w:rsidP="00311D58">
      <w:pPr>
        <w:rPr>
          <w:rFonts w:cs="Arial"/>
          <w:color w:val="222222"/>
          <w:sz w:val="22"/>
          <w:szCs w:val="22"/>
        </w:rPr>
      </w:pPr>
    </w:p>
    <w:p w14:paraId="33FA1D6D" w14:textId="77777777" w:rsidR="00311D58" w:rsidRPr="00311D58" w:rsidRDefault="00311D58" w:rsidP="00311D58">
      <w:pPr>
        <w:rPr>
          <w:rFonts w:cs="Arial"/>
          <w:b/>
          <w:color w:val="222222"/>
          <w:sz w:val="22"/>
          <w:szCs w:val="22"/>
        </w:rPr>
      </w:pPr>
      <w:r w:rsidRPr="00311D58">
        <w:rPr>
          <w:rFonts w:cs="Arial"/>
          <w:b/>
          <w:color w:val="222222"/>
          <w:sz w:val="22"/>
          <w:szCs w:val="22"/>
        </w:rPr>
        <w:t>Information et</w:t>
      </w:r>
    </w:p>
    <w:p w14:paraId="1D47B392" w14:textId="77777777" w:rsidR="002909C1" w:rsidRDefault="00DD145C" w:rsidP="00EB6593">
      <w:pPr>
        <w:ind w:left="2124" w:hanging="2124"/>
        <w:rPr>
          <w:rFonts w:cs="Arial"/>
          <w:sz w:val="22"/>
          <w:szCs w:val="22"/>
          <w:lang w:val="fr-CH" w:eastAsia="fr-CH"/>
        </w:rPr>
      </w:pPr>
      <w:r>
        <w:rPr>
          <w:rFonts w:cs="Arial"/>
          <w:b/>
          <w:color w:val="222222"/>
          <w:sz w:val="22"/>
          <w:szCs w:val="22"/>
        </w:rPr>
        <w:t>i</w:t>
      </w:r>
      <w:r w:rsidR="00311D58" w:rsidRPr="00311D58">
        <w:rPr>
          <w:rFonts w:cs="Arial"/>
          <w:b/>
          <w:color w:val="222222"/>
          <w:sz w:val="22"/>
          <w:szCs w:val="22"/>
        </w:rPr>
        <w:t>nscriptions :</w:t>
      </w:r>
      <w:r w:rsidR="00EB6593">
        <w:rPr>
          <w:rFonts w:cs="Arial"/>
          <w:b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I</w:t>
      </w:r>
      <w:r w:rsidR="002909C1" w:rsidRPr="002909C1">
        <w:rPr>
          <w:rFonts w:cs="Arial"/>
          <w:color w:val="222222"/>
          <w:sz w:val="22"/>
          <w:szCs w:val="22"/>
        </w:rPr>
        <w:t>déalement avec le</w:t>
      </w:r>
      <w:r w:rsidR="002909C1">
        <w:rPr>
          <w:rFonts w:cs="Arial"/>
          <w:b/>
          <w:color w:val="222222"/>
          <w:sz w:val="22"/>
          <w:szCs w:val="22"/>
        </w:rPr>
        <w:t xml:space="preserve"> </w:t>
      </w:r>
      <w:hyperlink r:id="rId11" w:history="1">
        <w:r w:rsidR="00EB6593" w:rsidRPr="00D774CD">
          <w:rPr>
            <w:rStyle w:val="Lienhypertexte"/>
            <w:rFonts w:cs="Arial"/>
            <w:sz w:val="22"/>
            <w:szCs w:val="22"/>
            <w:lang w:val="fr-CH" w:eastAsia="fr-CH"/>
          </w:rPr>
          <w:t>Formulaire en ligne</w:t>
        </w:r>
      </w:hyperlink>
      <w:r w:rsidR="00EB6593">
        <w:rPr>
          <w:rFonts w:cs="Arial"/>
          <w:sz w:val="22"/>
          <w:szCs w:val="22"/>
          <w:lang w:val="fr-CH" w:eastAsia="fr-CH"/>
        </w:rPr>
        <w:t>,</w:t>
      </w:r>
      <w:r w:rsidR="00EB6593" w:rsidRPr="004301E9">
        <w:rPr>
          <w:rFonts w:cs="Arial"/>
          <w:sz w:val="22"/>
          <w:szCs w:val="22"/>
          <w:lang w:val="fr-CH" w:eastAsia="fr-CH"/>
        </w:rPr>
        <w:t xml:space="preserve"> </w:t>
      </w:r>
      <w:r w:rsidR="002909C1">
        <w:rPr>
          <w:rFonts w:cs="Arial"/>
          <w:sz w:val="22"/>
          <w:szCs w:val="22"/>
          <w:lang w:val="fr-CH" w:eastAsia="fr-CH"/>
        </w:rPr>
        <w:t xml:space="preserve">ou </w:t>
      </w:r>
      <w:r w:rsidR="00EB6593" w:rsidRPr="004301E9">
        <w:rPr>
          <w:rFonts w:cs="Arial"/>
          <w:sz w:val="22"/>
          <w:szCs w:val="22"/>
          <w:lang w:val="fr-CH" w:eastAsia="fr-CH"/>
        </w:rPr>
        <w:t>par mail</w:t>
      </w:r>
      <w:r w:rsidR="00B07638">
        <w:rPr>
          <w:rFonts w:cs="Arial"/>
          <w:sz w:val="22"/>
          <w:szCs w:val="22"/>
          <w:lang w:val="fr-CH" w:eastAsia="fr-CH"/>
        </w:rPr>
        <w:t xml:space="preserve"> </w:t>
      </w:r>
      <w:r w:rsidR="002909C1">
        <w:rPr>
          <w:rFonts w:cs="Arial"/>
          <w:sz w:val="22"/>
          <w:szCs w:val="22"/>
          <w:lang w:val="fr-CH" w:eastAsia="fr-CH"/>
        </w:rPr>
        <w:t>:</w:t>
      </w:r>
    </w:p>
    <w:p w14:paraId="62C09AC4" w14:textId="4F79CF8F" w:rsidR="00EB6593" w:rsidRPr="004301E9" w:rsidRDefault="00B07638" w:rsidP="002909C1">
      <w:pPr>
        <w:ind w:left="2124"/>
        <w:rPr>
          <w:rFonts w:cs="Arial"/>
          <w:sz w:val="22"/>
          <w:szCs w:val="22"/>
          <w:lang w:val="fr-CH" w:eastAsia="fr-CH"/>
        </w:rPr>
      </w:pPr>
      <w:r w:rsidRPr="002909C1">
        <w:rPr>
          <w:rFonts w:cs="Arial"/>
          <w:b/>
          <w:i/>
          <w:sz w:val="22"/>
          <w:szCs w:val="22"/>
          <w:lang w:val="fr-CH" w:eastAsia="fr-CH"/>
        </w:rPr>
        <w:t>SFFN</w:t>
      </w:r>
      <w:r w:rsidR="00EB6593" w:rsidRPr="002909C1">
        <w:rPr>
          <w:rFonts w:cs="Arial"/>
          <w:b/>
          <w:i/>
          <w:sz w:val="22"/>
          <w:szCs w:val="22"/>
          <w:lang w:val="fr-CH" w:eastAsia="fr-CH"/>
        </w:rPr>
        <w:t>@ne.ch</w:t>
      </w:r>
      <w:r w:rsidR="002909C1" w:rsidRPr="002909C1">
        <w:rPr>
          <w:rFonts w:cs="Arial"/>
          <w:sz w:val="22"/>
          <w:szCs w:val="22"/>
          <w:lang w:val="fr-CH" w:eastAsia="fr-CH"/>
        </w:rPr>
        <w:t>,</w:t>
      </w:r>
      <w:r w:rsidR="00EB6593" w:rsidRPr="002909C1">
        <w:rPr>
          <w:rFonts w:cs="Arial"/>
          <w:sz w:val="22"/>
          <w:szCs w:val="22"/>
          <w:lang w:val="fr-CH" w:eastAsia="fr-CH"/>
        </w:rPr>
        <w:t xml:space="preserve"> jusqu’au </w:t>
      </w:r>
      <w:r w:rsidR="008F1B2A">
        <w:rPr>
          <w:rFonts w:cs="Arial"/>
          <w:sz w:val="22"/>
          <w:szCs w:val="22"/>
          <w:lang w:val="fr-CH" w:eastAsia="fr-CH"/>
        </w:rPr>
        <w:t>28</w:t>
      </w:r>
      <w:r w:rsidR="00856D2E" w:rsidRPr="002909C1">
        <w:rPr>
          <w:rFonts w:cs="Arial"/>
          <w:sz w:val="22"/>
          <w:szCs w:val="22"/>
          <w:lang w:val="fr-CH" w:eastAsia="fr-CH"/>
        </w:rPr>
        <w:t xml:space="preserve"> </w:t>
      </w:r>
      <w:r w:rsidR="008F1B2A">
        <w:rPr>
          <w:rFonts w:cs="Arial"/>
          <w:sz w:val="22"/>
          <w:szCs w:val="22"/>
          <w:lang w:val="fr-CH" w:eastAsia="fr-CH"/>
        </w:rPr>
        <w:t>octobre</w:t>
      </w:r>
      <w:r w:rsidR="006C2B35" w:rsidRPr="002909C1">
        <w:rPr>
          <w:rFonts w:cs="Arial"/>
          <w:sz w:val="22"/>
          <w:szCs w:val="22"/>
          <w:lang w:val="fr-CH" w:eastAsia="fr-CH"/>
        </w:rPr>
        <w:t xml:space="preserve"> 202</w:t>
      </w:r>
      <w:r w:rsidR="008F1B2A">
        <w:rPr>
          <w:rFonts w:cs="Arial"/>
          <w:sz w:val="22"/>
          <w:szCs w:val="22"/>
          <w:lang w:val="fr-CH" w:eastAsia="fr-CH"/>
        </w:rPr>
        <w:t>5</w:t>
      </w:r>
      <w:r w:rsidR="00856D2E" w:rsidRPr="002909C1">
        <w:rPr>
          <w:rFonts w:cs="Arial"/>
          <w:sz w:val="22"/>
          <w:szCs w:val="22"/>
          <w:lang w:val="fr-CH" w:eastAsia="fr-CH"/>
        </w:rPr>
        <w:t>, dernier délai</w:t>
      </w:r>
      <w:r w:rsidR="00E51BDA" w:rsidRPr="002909C1">
        <w:rPr>
          <w:rFonts w:cs="Arial"/>
          <w:sz w:val="22"/>
          <w:szCs w:val="22"/>
          <w:lang w:val="fr-CH" w:eastAsia="fr-CH"/>
        </w:rPr>
        <w:t>.</w:t>
      </w:r>
    </w:p>
    <w:p w14:paraId="11FE29EC" w14:textId="77777777" w:rsidR="00BB07C7" w:rsidRDefault="00EB6593" w:rsidP="00DD145C">
      <w:pPr>
        <w:ind w:left="2124"/>
        <w:rPr>
          <w:rFonts w:cs="Arial"/>
          <w:sz w:val="22"/>
          <w:szCs w:val="22"/>
          <w:lang w:val="fr-CH" w:eastAsia="fr-CH"/>
        </w:rPr>
      </w:pPr>
      <w:r w:rsidRPr="004301E9">
        <w:rPr>
          <w:rFonts w:cs="Arial"/>
          <w:sz w:val="22"/>
          <w:szCs w:val="22"/>
          <w:lang w:val="fr-CH" w:eastAsia="fr-CH"/>
        </w:rPr>
        <w:t>Une confirmation parviendra directement aux participants,</w:t>
      </w:r>
      <w:r>
        <w:rPr>
          <w:rFonts w:cs="Arial"/>
          <w:sz w:val="22"/>
          <w:szCs w:val="22"/>
          <w:lang w:val="fr-CH" w:eastAsia="fr-CH"/>
        </w:rPr>
        <w:t xml:space="preserve"> précisant les modalités utiles.</w:t>
      </w:r>
    </w:p>
    <w:p w14:paraId="5E9AF89B" w14:textId="77777777" w:rsidR="00DD145C" w:rsidRPr="00DD145C" w:rsidRDefault="00DD145C" w:rsidP="00DD145C">
      <w:pPr>
        <w:ind w:left="2124"/>
        <w:rPr>
          <w:rFonts w:cs="Arial"/>
          <w:sz w:val="22"/>
          <w:szCs w:val="22"/>
          <w:lang w:val="fr-CH" w:eastAsia="fr-CH"/>
        </w:rPr>
      </w:pPr>
    </w:p>
    <w:p w14:paraId="7A404326" w14:textId="77777777" w:rsidR="000E3940" w:rsidRDefault="00311D58" w:rsidP="00211A58">
      <w:pPr>
        <w:ind w:left="2124" w:hanging="2124"/>
      </w:pPr>
      <w:r w:rsidRPr="00311D58">
        <w:rPr>
          <w:rFonts w:cs="Arial"/>
          <w:b/>
          <w:color w:val="222222"/>
          <w:sz w:val="22"/>
          <w:szCs w:val="22"/>
        </w:rPr>
        <w:t>Prochain</w:t>
      </w:r>
      <w:r w:rsidR="00BB07C7">
        <w:rPr>
          <w:rFonts w:cs="Arial"/>
          <w:b/>
          <w:color w:val="222222"/>
          <w:sz w:val="22"/>
          <w:szCs w:val="22"/>
        </w:rPr>
        <w:t>s</w:t>
      </w:r>
      <w:r w:rsidRPr="00311D58">
        <w:rPr>
          <w:rFonts w:cs="Arial"/>
          <w:b/>
          <w:color w:val="222222"/>
          <w:sz w:val="22"/>
          <w:szCs w:val="22"/>
        </w:rPr>
        <w:t xml:space="preserve"> cours :</w:t>
      </w:r>
      <w:r w:rsidRPr="00311D58">
        <w:rPr>
          <w:rFonts w:cs="Arial"/>
          <w:color w:val="222222"/>
          <w:sz w:val="22"/>
          <w:szCs w:val="22"/>
        </w:rPr>
        <w:t xml:space="preserve"> </w:t>
      </w:r>
      <w:r w:rsidRPr="00311D58">
        <w:rPr>
          <w:rFonts w:cs="Arial"/>
          <w:color w:val="222222"/>
          <w:sz w:val="22"/>
          <w:szCs w:val="22"/>
        </w:rPr>
        <w:tab/>
      </w:r>
      <w:hyperlink r:id="rId12" w:history="1">
        <w:r w:rsidR="00BB07C7" w:rsidRPr="004301E9">
          <w:rPr>
            <w:rStyle w:val="Lienhypertexte"/>
            <w:rFonts w:cs="Arial"/>
            <w:b/>
            <w:sz w:val="22"/>
            <w:szCs w:val="18"/>
            <w:lang w:val="fr-CH" w:eastAsia="fr-CH"/>
          </w:rPr>
          <w:t>Calendrier formations</w:t>
        </w:r>
      </w:hyperlink>
      <w:r w:rsidRPr="00311D58">
        <w:rPr>
          <w:rFonts w:cs="Arial"/>
          <w:color w:val="222222"/>
          <w:sz w:val="24"/>
          <w:szCs w:val="24"/>
        </w:rPr>
        <w:tab/>
      </w:r>
    </w:p>
    <w:sectPr w:rsidR="000E3940" w:rsidSect="00593BBE">
      <w:headerReference w:type="default" r:id="rId13"/>
      <w:headerReference w:type="first" r:id="rId14"/>
      <w:footerReference w:type="first" r:id="rId15"/>
      <w:pgSz w:w="11907" w:h="16840" w:code="9"/>
      <w:pgMar w:top="-1179" w:right="1275" w:bottom="1247" w:left="1418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4E06" w14:textId="77777777" w:rsidR="004B2AAE" w:rsidRDefault="004B2AAE">
      <w:r>
        <w:separator/>
      </w:r>
    </w:p>
  </w:endnote>
  <w:endnote w:type="continuationSeparator" w:id="0">
    <w:p w14:paraId="7A446B38" w14:textId="77777777" w:rsidR="004B2AAE" w:rsidRDefault="004B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17A2" w14:textId="77777777" w:rsidR="001A0C35" w:rsidRPr="00F90BF0" w:rsidRDefault="001A0C35" w:rsidP="00F90BF0">
    <w:pPr>
      <w:pStyle w:val="NPdP"/>
    </w:pPr>
    <w:r w:rsidRPr="00F90BF0">
      <w:t xml:space="preserve">CH-2108 Couvet   Rue du Premier-Mars 11   </w:t>
    </w:r>
  </w:p>
  <w:p w14:paraId="0F2E6B5C" w14:textId="77777777" w:rsidR="001A0C35" w:rsidRPr="00F90BF0" w:rsidRDefault="001A0C35" w:rsidP="00F90BF0">
    <w:pPr>
      <w:pStyle w:val="NPdP"/>
    </w:pPr>
    <w:r w:rsidRPr="00F90BF0">
      <w:t xml:space="preserve">TÉL. 032 889 67 </w:t>
    </w:r>
    <w:r w:rsidR="00EC49A2">
      <w:t>6</w:t>
    </w:r>
    <w:r w:rsidRPr="00F90BF0">
      <w:t xml:space="preserve">0   FAX 032 889 60 80   </w:t>
    </w:r>
    <w:r w:rsidR="00F90BF0" w:rsidRPr="00F90BF0">
      <w:t>Service.FauneForetsNature@ne.ch</w:t>
    </w:r>
    <w:r w:rsidRPr="00F90BF0">
      <w:t xml:space="preserve">   WWW.NE.CH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8B76" w14:textId="77777777" w:rsidR="004B2AAE" w:rsidRDefault="004B2AAE">
      <w:r>
        <w:separator/>
      </w:r>
    </w:p>
  </w:footnote>
  <w:footnote w:type="continuationSeparator" w:id="0">
    <w:p w14:paraId="295B35CB" w14:textId="77777777" w:rsidR="004B2AAE" w:rsidRDefault="004B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4138" w14:textId="3FBB629F" w:rsidR="001A0C35" w:rsidRDefault="001A0C35">
    <w:pPr>
      <w:pStyle w:val="En-tte"/>
      <w:jc w:val="center"/>
      <w:rPr>
        <w:rStyle w:val="Numrodepage"/>
      </w:rPr>
    </w:pPr>
    <w:r>
      <w:t xml:space="preserve">- </w:t>
    </w:r>
    <w:r w:rsidR="0043125D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43125D">
      <w:rPr>
        <w:rStyle w:val="Numrodepage"/>
      </w:rPr>
      <w:fldChar w:fldCharType="separate"/>
    </w:r>
    <w:r w:rsidR="00411992">
      <w:rPr>
        <w:rStyle w:val="Numrodepage"/>
        <w:noProof/>
      </w:rPr>
      <w:t>2</w:t>
    </w:r>
    <w:r w:rsidR="0043125D"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7BC4D675" w14:textId="77777777" w:rsidR="001A0C35" w:rsidRDefault="001A0C35">
    <w:pPr>
      <w:pStyle w:val="En-tte"/>
      <w:jc w:val="center"/>
      <w:rPr>
        <w:rStyle w:val="Numrodepage"/>
      </w:rPr>
    </w:pPr>
  </w:p>
  <w:p w14:paraId="496453E5" w14:textId="77777777" w:rsidR="001A0C35" w:rsidRDefault="001A0C3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5E9E" w14:textId="77777777" w:rsidR="001A0C35" w:rsidRDefault="001815E3">
    <w:pPr>
      <w:pStyle w:val="NEntete0"/>
    </w:pPr>
    <w:r>
      <w:rPr>
        <w:noProof/>
        <w:lang w:eastAsia="fr-CH"/>
      </w:rPr>
      <w:drawing>
        <wp:inline distT="0" distB="0" distL="0" distR="0" wp14:anchorId="4CEB67A7" wp14:editId="7DF4583E">
          <wp:extent cx="1815465" cy="579755"/>
          <wp:effectExtent l="0" t="0" r="0" b="0"/>
          <wp:docPr id="1475882722" name="Image 147588272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C92B7" w14:textId="77777777" w:rsidR="001A0C35" w:rsidRDefault="001815E3">
    <w:pPr>
      <w:pStyle w:val="NEntete1"/>
    </w:pPr>
    <w:r>
      <w:t>DÉPARTEMENT DU DÉVELOPPEMENT</w:t>
    </w:r>
  </w:p>
  <w:p w14:paraId="1EA53C9E" w14:textId="77777777" w:rsidR="001A0C35" w:rsidRDefault="001815E3">
    <w:pPr>
      <w:pStyle w:val="NEntete1"/>
    </w:pPr>
    <w:r>
      <w:t>TERRITORIAL ET DE L'ENVIRONNEMENT</w:t>
    </w:r>
  </w:p>
  <w:p w14:paraId="44132D79" w14:textId="77777777" w:rsidR="001A0C35" w:rsidRDefault="001A0C35">
    <w:pPr>
      <w:pStyle w:val="NEntete2"/>
    </w:pPr>
    <w:r>
      <w:t>SERVICE DE LA FAUNE</w:t>
    </w:r>
    <w:r w:rsidR="00F90BF0">
      <w:t>, des forêt</w:t>
    </w:r>
    <w:r w:rsidR="000E2ABE">
      <w:t>s</w:t>
    </w:r>
  </w:p>
  <w:p w14:paraId="2EC45E03" w14:textId="77777777" w:rsidR="001A0C35" w:rsidRDefault="00F90BF0">
    <w:pPr>
      <w:pStyle w:val="NEntete2"/>
    </w:pPr>
    <w:r>
      <w:t>et de la nature</w:t>
    </w:r>
  </w:p>
  <w:p w14:paraId="3E5777E0" w14:textId="77777777" w:rsidR="001A0C35" w:rsidRDefault="001A0C35">
    <w:pPr>
      <w:pStyle w:val="NEntete3"/>
    </w:pPr>
  </w:p>
  <w:p w14:paraId="3C9E9D99" w14:textId="77777777" w:rsidR="00F90BF0" w:rsidRDefault="00F90BF0" w:rsidP="00F90BF0">
    <w:pPr>
      <w:pStyle w:val="NEntet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18A"/>
    <w:multiLevelType w:val="hybridMultilevel"/>
    <w:tmpl w:val="426440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020"/>
    <w:multiLevelType w:val="hybridMultilevel"/>
    <w:tmpl w:val="BC36E750"/>
    <w:lvl w:ilvl="0" w:tplc="D0D2C29E">
      <w:numFmt w:val="bullet"/>
      <w:lvlText w:val="-"/>
      <w:lvlJc w:val="left"/>
      <w:pPr>
        <w:ind w:left="2490" w:hanging="360"/>
      </w:pPr>
      <w:rPr>
        <w:rFonts w:ascii="Calibri" w:eastAsiaTheme="minorHAnsi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F551146"/>
    <w:multiLevelType w:val="multilevel"/>
    <w:tmpl w:val="CAB8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C709A"/>
    <w:multiLevelType w:val="hybridMultilevel"/>
    <w:tmpl w:val="21DE95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164"/>
    <w:multiLevelType w:val="multilevel"/>
    <w:tmpl w:val="B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70"/>
    <w:rsid w:val="00016A73"/>
    <w:rsid w:val="00023F17"/>
    <w:rsid w:val="00037484"/>
    <w:rsid w:val="0009059E"/>
    <w:rsid w:val="00091830"/>
    <w:rsid w:val="000C1846"/>
    <w:rsid w:val="000E2ABE"/>
    <w:rsid w:val="000E3940"/>
    <w:rsid w:val="000E6F4B"/>
    <w:rsid w:val="00126B20"/>
    <w:rsid w:val="001505BB"/>
    <w:rsid w:val="001572C6"/>
    <w:rsid w:val="001620C6"/>
    <w:rsid w:val="00177598"/>
    <w:rsid w:val="001815E3"/>
    <w:rsid w:val="00190042"/>
    <w:rsid w:val="001A0C35"/>
    <w:rsid w:val="001C3095"/>
    <w:rsid w:val="001F2F85"/>
    <w:rsid w:val="001F6F73"/>
    <w:rsid w:val="00206549"/>
    <w:rsid w:val="00211A58"/>
    <w:rsid w:val="00232997"/>
    <w:rsid w:val="00234B16"/>
    <w:rsid w:val="00253E7C"/>
    <w:rsid w:val="002853B1"/>
    <w:rsid w:val="002909C1"/>
    <w:rsid w:val="002A61CC"/>
    <w:rsid w:val="002B4AA0"/>
    <w:rsid w:val="002B6155"/>
    <w:rsid w:val="002C45EF"/>
    <w:rsid w:val="00303BE4"/>
    <w:rsid w:val="00311D58"/>
    <w:rsid w:val="00333168"/>
    <w:rsid w:val="00336B4A"/>
    <w:rsid w:val="00341065"/>
    <w:rsid w:val="00397A2B"/>
    <w:rsid w:val="003B7D70"/>
    <w:rsid w:val="003C0BDD"/>
    <w:rsid w:val="003C7E35"/>
    <w:rsid w:val="003C7EFD"/>
    <w:rsid w:val="003E1DB5"/>
    <w:rsid w:val="003F41B3"/>
    <w:rsid w:val="003F503A"/>
    <w:rsid w:val="00411992"/>
    <w:rsid w:val="0041278D"/>
    <w:rsid w:val="004130A1"/>
    <w:rsid w:val="004301E9"/>
    <w:rsid w:val="00430B47"/>
    <w:rsid w:val="0043125D"/>
    <w:rsid w:val="00442EAF"/>
    <w:rsid w:val="00456A28"/>
    <w:rsid w:val="004864D0"/>
    <w:rsid w:val="00492EF2"/>
    <w:rsid w:val="00493356"/>
    <w:rsid w:val="004B2AAE"/>
    <w:rsid w:val="004C1547"/>
    <w:rsid w:val="004C53D8"/>
    <w:rsid w:val="004F74F0"/>
    <w:rsid w:val="005167B9"/>
    <w:rsid w:val="00553C2F"/>
    <w:rsid w:val="00593BBE"/>
    <w:rsid w:val="00595A73"/>
    <w:rsid w:val="005E1B92"/>
    <w:rsid w:val="005E3E4A"/>
    <w:rsid w:val="00620F63"/>
    <w:rsid w:val="00677862"/>
    <w:rsid w:val="00695371"/>
    <w:rsid w:val="006C2B35"/>
    <w:rsid w:val="006C7500"/>
    <w:rsid w:val="006F434B"/>
    <w:rsid w:val="006F7CAC"/>
    <w:rsid w:val="00745C08"/>
    <w:rsid w:val="00763BA7"/>
    <w:rsid w:val="00766BD2"/>
    <w:rsid w:val="00767FEF"/>
    <w:rsid w:val="00791424"/>
    <w:rsid w:val="007F178F"/>
    <w:rsid w:val="007F4542"/>
    <w:rsid w:val="0081173F"/>
    <w:rsid w:val="00856D2E"/>
    <w:rsid w:val="008675DC"/>
    <w:rsid w:val="008F1B2A"/>
    <w:rsid w:val="00923CE9"/>
    <w:rsid w:val="0095065A"/>
    <w:rsid w:val="009E5DFC"/>
    <w:rsid w:val="009F3739"/>
    <w:rsid w:val="00A1048F"/>
    <w:rsid w:val="00A24DFE"/>
    <w:rsid w:val="00A61E98"/>
    <w:rsid w:val="00A81B92"/>
    <w:rsid w:val="00A81F36"/>
    <w:rsid w:val="00A91B0C"/>
    <w:rsid w:val="00A93762"/>
    <w:rsid w:val="00B04D3B"/>
    <w:rsid w:val="00B07638"/>
    <w:rsid w:val="00B25B07"/>
    <w:rsid w:val="00B3379F"/>
    <w:rsid w:val="00B400A0"/>
    <w:rsid w:val="00B425C4"/>
    <w:rsid w:val="00B76D70"/>
    <w:rsid w:val="00B877E4"/>
    <w:rsid w:val="00BB07C7"/>
    <w:rsid w:val="00BC0804"/>
    <w:rsid w:val="00BC3F49"/>
    <w:rsid w:val="00BD02C4"/>
    <w:rsid w:val="00BF2AA4"/>
    <w:rsid w:val="00C21A61"/>
    <w:rsid w:val="00C341EF"/>
    <w:rsid w:val="00C40A8C"/>
    <w:rsid w:val="00C82580"/>
    <w:rsid w:val="00C935E7"/>
    <w:rsid w:val="00CC4468"/>
    <w:rsid w:val="00CC61C5"/>
    <w:rsid w:val="00D42E2A"/>
    <w:rsid w:val="00D97ADA"/>
    <w:rsid w:val="00DA2EE7"/>
    <w:rsid w:val="00DD145C"/>
    <w:rsid w:val="00DE5149"/>
    <w:rsid w:val="00E201E1"/>
    <w:rsid w:val="00E2201C"/>
    <w:rsid w:val="00E51BDA"/>
    <w:rsid w:val="00E52996"/>
    <w:rsid w:val="00E56B6D"/>
    <w:rsid w:val="00EB6593"/>
    <w:rsid w:val="00EC36FB"/>
    <w:rsid w:val="00EC49A2"/>
    <w:rsid w:val="00EF5F02"/>
    <w:rsid w:val="00EF7FF5"/>
    <w:rsid w:val="00F04DAE"/>
    <w:rsid w:val="00F3665B"/>
    <w:rsid w:val="00F37A70"/>
    <w:rsid w:val="00F7242E"/>
    <w:rsid w:val="00F90BF0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FD48C"/>
  <w15:docId w15:val="{1C6C9696-5AB3-4873-AB1B-57743AB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0F63"/>
    <w:pPr>
      <w:keepNext/>
      <w:keepLines/>
      <w:overflowPunct/>
      <w:autoSpaceDE/>
      <w:autoSpaceDN/>
      <w:adjustRightInd/>
      <w:spacing w:before="40"/>
      <w:textAlignment w:val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</w:style>
  <w:style w:type="paragraph" w:customStyle="1" w:styleId="Adresse">
    <w:name w:val="Adresse"/>
    <w:basedOn w:val="Normal"/>
    <w:pPr>
      <w:ind w:left="5103"/>
    </w:pPr>
  </w:style>
  <w:style w:type="paragraph" w:customStyle="1" w:styleId="NPdP">
    <w:name w:val="N_PdP"/>
    <w:basedOn w:val="Normal"/>
    <w:pPr>
      <w:spacing w:before="72"/>
    </w:pPr>
    <w:rPr>
      <w:caps/>
      <w:sz w:val="14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/>
    </w:pPr>
    <w:rPr>
      <w:caps/>
      <w:sz w:val="14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49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B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BF0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0E394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de-DE" w:eastAsia="de-DE"/>
    </w:rPr>
  </w:style>
  <w:style w:type="character" w:customStyle="1" w:styleId="Titre5Car">
    <w:name w:val="Titre 5 Car"/>
    <w:basedOn w:val="Policepardfaut"/>
    <w:link w:val="Titre5"/>
    <w:uiPriority w:val="9"/>
    <w:semiHidden/>
    <w:rsid w:val="00620F63"/>
    <w:rPr>
      <w:rFonts w:asciiTheme="majorHAnsi" w:eastAsiaTheme="majorEastAsia" w:hAnsiTheme="majorHAnsi" w:cstheme="majorBidi"/>
      <w:color w:val="365F91" w:themeColor="accent1" w:themeShade="BF"/>
      <w:lang w:val="de-DE" w:eastAsia="de-DE"/>
    </w:rPr>
  </w:style>
  <w:style w:type="table" w:styleId="Grilledutableau">
    <w:name w:val="Table Grid"/>
    <w:basedOn w:val="TableauNormal"/>
    <w:uiPriority w:val="59"/>
    <w:rsid w:val="00620F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.ch/autorites/DDTE/SFFN/forets/Pages/Calendrier-formation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.ch/autorites/DDTE/SFFN/forets/Pages/Formulaire-inscription-cours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95EC63F4FFD419F6138A9879C42C0" ma:contentTypeVersion="1" ma:contentTypeDescription="Crée un document." ma:contentTypeScope="" ma:versionID="81aef3d6435a70b29d0784b6966c44f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9287c3c07b8c96a113fd1b4f57296614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61</Value>
      <Value>59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faune, des forêts et de la nature</TermName>
          <TermId xmlns="http://schemas.microsoft.com/office/infopath/2007/PartnerControls">7737a569-4188-4604-a404-b645d62c909b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SFFN</TermName>
          <TermId xmlns="http://schemas.microsoft.com/office/infopath/2007/PartnerControls">8cd5c761-c721-404c-bff2-ec20e0f7ff98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55CB2E3A-E4C9-4329-8C0E-82FEFCD5EAE1}"/>
</file>

<file path=customXml/itemProps2.xml><?xml version="1.0" encoding="utf-8"?>
<ds:datastoreItem xmlns:ds="http://schemas.openxmlformats.org/officeDocument/2006/customXml" ds:itemID="{167BB3EB-A9B6-46D0-8FFC-415EBBA4A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1480E-3BEC-413C-AAA9-831A4BAF5D5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SIEN</dc:creator>
  <dc:description>Modèle avec en-tête dans le haut de page. Adresse dans le pied-de-page._x000d_
Premier en-tête différent</dc:description>
  <cp:lastModifiedBy>Mercier Alix</cp:lastModifiedBy>
  <cp:revision>3</cp:revision>
  <cp:lastPrinted>2018-06-13T14:47:00Z</cp:lastPrinted>
  <dcterms:created xsi:type="dcterms:W3CDTF">2025-02-24T08:04:00Z</dcterms:created>
  <dcterms:modified xsi:type="dcterms:W3CDTF">2025-02-25T06:45:00Z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0x010100ABF95EC63F4FFD419F6138A9879C42C0</vt:lpwstr>
  </property>
  <property fmtid="{D5CDD505-2E9C-101B-9397-08002B2CF9AE}" pid="3" name="Entite">
    <vt:lpwstr>61;#Service de la faune, des forêts et de la nature|7737a569-4188-4604-a404-b645d62c909b</vt:lpwstr>
  </property>
  <property fmtid="{D5CDD505-2E9C-101B-9397-08002B2CF9AE}" pid="4" name="Theme">
    <vt:lpwstr>45;#Environnement|3b972a33-9ffa-44d0-94a0-c62919a799f4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59;#SFFN|8cd5c761-c721-404c-bff2-ec20e0f7ff98</vt:lpwstr>
  </property>
</Properties>
</file>