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20"/>
          <w:szCs w:val="20"/>
        </w:rPr>
      </w:pPr>
      <w:r>
        <w:rPr>
          <w:rFonts w:ascii="Futura-Bold" w:hAnsi="Futura-Bold" w:cs="Futura-Bold"/>
          <w:b/>
          <w:bCs/>
          <w:sz w:val="20"/>
          <w:szCs w:val="20"/>
        </w:rPr>
        <w:t>Modèle de décision sur les frais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20"/>
          <w:szCs w:val="20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Lettre signature</w:t>
      </w:r>
    </w:p>
    <w:p w:rsidR="00861C3D" w:rsidRDefault="00861C3D" w:rsidP="00C415DB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-Italic" w:hAnsi="TimesNewRomanPS-Italic" w:cs="TimesNewRomanPS-Italic"/>
          <w:i/>
          <w:iCs/>
          <w:sz w:val="18"/>
          <w:szCs w:val="18"/>
        </w:rPr>
      </w:pPr>
      <w:r>
        <w:rPr>
          <w:rFonts w:ascii="TimesNewRomanPS-Italic" w:hAnsi="TimesNewRomanPS-Italic" w:cs="TimesNewRomanPS-Italic"/>
          <w:i/>
          <w:iCs/>
          <w:sz w:val="18"/>
          <w:szCs w:val="18"/>
        </w:rPr>
        <w:t>Destinataire</w:t>
      </w:r>
    </w:p>
    <w:p w:rsidR="00C415DB" w:rsidRDefault="00861C3D" w:rsidP="00C415DB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Propriétaire</w:t>
      </w:r>
      <w:r w:rsidR="00C415DB">
        <w:rPr>
          <w:rFonts w:ascii="TimesNewRomanPS" w:hAnsi="TimesNewRomanPS" w:cs="TimesNewRomanPS"/>
          <w:sz w:val="18"/>
          <w:szCs w:val="18"/>
        </w:rPr>
        <w:t xml:space="preserve"> foncier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Date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Futura-BoldOblique" w:hAnsi="Futura-BoldOblique" w:cs="Futura-BoldOblique"/>
          <w:b/>
          <w:bCs/>
          <w:i/>
          <w:iCs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Futura-BoldOblique" w:hAnsi="Futura-BoldOblique" w:cs="Futura-BoldOblique"/>
          <w:b/>
          <w:bCs/>
          <w:i/>
          <w:iCs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Futura-BoldOblique" w:hAnsi="Futura-BoldOblique" w:cs="Futura-BoldOblique"/>
          <w:b/>
          <w:bCs/>
          <w:i/>
          <w:iCs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Futura-BoldOblique" w:hAnsi="Futura-BoldOblique" w:cs="Futura-BoldOblique"/>
          <w:b/>
          <w:bCs/>
          <w:i/>
          <w:iCs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  <w:r w:rsidRPr="00861C3D">
        <w:rPr>
          <w:rFonts w:ascii="Futura-BoldOblique" w:hAnsi="Futura-BoldOblique" w:cs="Futura-BoldOblique"/>
          <w:bCs/>
          <w:i/>
          <w:iCs/>
          <w:sz w:val="18"/>
          <w:szCs w:val="18"/>
        </w:rPr>
        <w:t>Garage construit</w:t>
      </w:r>
      <w:r>
        <w:rPr>
          <w:rFonts w:ascii="Futura-BoldOblique" w:hAnsi="Futura-BoldOblique" w:cs="Futura-BoldOblique"/>
          <w:b/>
          <w:bCs/>
          <w:i/>
          <w:iCs/>
          <w:sz w:val="18"/>
          <w:szCs w:val="18"/>
        </w:rPr>
        <w:t xml:space="preserve"> </w:t>
      </w:r>
      <w:r>
        <w:rPr>
          <w:rFonts w:ascii="Futura-Bold" w:hAnsi="Futura-Bold" w:cs="Futura-Bold"/>
          <w:b/>
          <w:bCs/>
          <w:sz w:val="18"/>
          <w:szCs w:val="18"/>
        </w:rPr>
        <w:t xml:space="preserve">sans permis sur l’article ……. 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  <w:r>
        <w:rPr>
          <w:rFonts w:ascii="Futura-Bold" w:hAnsi="Futura-Bold" w:cs="Futura-Bold"/>
          <w:b/>
          <w:bCs/>
          <w:sz w:val="18"/>
          <w:szCs w:val="18"/>
        </w:rPr>
        <w:t>Exécution par substitution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  <w:r>
        <w:rPr>
          <w:rFonts w:ascii="Futura-Bold" w:hAnsi="Futura-Bold" w:cs="Futura-Bold"/>
          <w:b/>
          <w:bCs/>
          <w:sz w:val="18"/>
          <w:szCs w:val="18"/>
        </w:rPr>
        <w:t>Décision sur les frais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sz w:val="18"/>
          <w:szCs w:val="18"/>
        </w:rPr>
      </w:pPr>
      <w:r>
        <w:rPr>
          <w:rFonts w:ascii="TimesNewRomanPS-Italic" w:hAnsi="TimesNewRomanPS-Italic" w:cs="TimesNewRomanPS-Italic"/>
          <w:i/>
          <w:iCs/>
          <w:sz w:val="18"/>
          <w:szCs w:val="18"/>
        </w:rPr>
        <w:t>Madame,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sz w:val="18"/>
          <w:szCs w:val="18"/>
        </w:rPr>
      </w:pPr>
      <w:r>
        <w:rPr>
          <w:rFonts w:ascii="TimesNewRomanPS-Italic" w:hAnsi="TimesNewRomanPS-Italic" w:cs="TimesNewRomanPS-Italic"/>
          <w:i/>
          <w:iCs/>
          <w:sz w:val="18"/>
          <w:szCs w:val="18"/>
        </w:rPr>
        <w:t>Monsieur,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 xml:space="preserve">Le ...... nous vous avons informé que nous allions procéder à la démolition par substitution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du garage </w:t>
      </w:r>
      <w:r>
        <w:rPr>
          <w:rFonts w:ascii="TimesNewRomanPS" w:hAnsi="TimesNewRomanPS" w:cs="TimesNewRomanPS"/>
          <w:sz w:val="18"/>
          <w:szCs w:val="18"/>
        </w:rPr>
        <w:t>construit sans permis sur l’article ….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En date du …</w:t>
      </w:r>
      <w:proofErr w:type="gramStart"/>
      <w:r>
        <w:rPr>
          <w:rFonts w:ascii="TimesNewRomanPS" w:hAnsi="TimesNewRomanPS" w:cs="TimesNewRomanPS"/>
          <w:sz w:val="18"/>
          <w:szCs w:val="18"/>
        </w:rPr>
        <w:t>..,</w:t>
      </w:r>
      <w:proofErr w:type="gramEnd"/>
      <w:r>
        <w:rPr>
          <w:rFonts w:ascii="TimesNewRomanPS" w:hAnsi="TimesNewRomanPS" w:cs="TimesNewRomanPS"/>
          <w:sz w:val="18"/>
          <w:szCs w:val="18"/>
        </w:rPr>
        <w:t xml:space="preserve"> l’entreprise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XY SA </w:t>
      </w:r>
      <w:r>
        <w:rPr>
          <w:rFonts w:ascii="TimesNewRomanPS" w:hAnsi="TimesNewRomanPS" w:cs="TimesNewRomanPS"/>
          <w:sz w:val="18"/>
          <w:szCs w:val="18"/>
        </w:rPr>
        <w:t xml:space="preserve">a démoli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le garage </w:t>
      </w:r>
      <w:r>
        <w:rPr>
          <w:rFonts w:ascii="TimesNewRomanPS" w:hAnsi="TimesNewRomanPS" w:cs="TimesNewRomanPS"/>
          <w:sz w:val="18"/>
          <w:szCs w:val="18"/>
        </w:rPr>
        <w:t>et remis en état les lieux comme arrêté dans la décision du …….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 xml:space="preserve">L’entreprise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XY SA </w:t>
      </w:r>
      <w:r>
        <w:rPr>
          <w:rFonts w:ascii="TimesNewRomanPS" w:hAnsi="TimesNewRomanPS" w:cs="TimesNewRomanPS"/>
          <w:sz w:val="18"/>
          <w:szCs w:val="18"/>
        </w:rPr>
        <w:t xml:space="preserve">nous a adressé une facture d’un montant de </w:t>
      </w:r>
      <w:proofErr w:type="spellStart"/>
      <w:proofErr w:type="gramStart"/>
      <w:r>
        <w:rPr>
          <w:rFonts w:ascii="TimesNewRomanPS" w:hAnsi="TimesNewRomanPS" w:cs="TimesNewRomanPS"/>
          <w:sz w:val="18"/>
          <w:szCs w:val="18"/>
        </w:rPr>
        <w:t>fr</w:t>
      </w:r>
      <w:proofErr w:type="spellEnd"/>
      <w:r>
        <w:rPr>
          <w:rFonts w:ascii="TimesNewRomanPS" w:hAnsi="TimesNewRomanPS" w:cs="TimesNewRomanPS"/>
          <w:sz w:val="18"/>
          <w:szCs w:val="18"/>
        </w:rPr>
        <w:t>. …….</w:t>
      </w:r>
      <w:proofErr w:type="gramEnd"/>
      <w:r>
        <w:rPr>
          <w:rFonts w:ascii="TimesNewRomanPS" w:hAnsi="TimesNewRomanPS" w:cs="TimesNewRomanPS"/>
          <w:sz w:val="18"/>
          <w:szCs w:val="18"/>
        </w:rPr>
        <w:t xml:space="preserve"> De plus, l’administration communale a également établi un décompte des heures de travail rendues nécessaires pour faire rétablir l’état conforme à la loi. Nos frais s’élèvent dès lors à </w:t>
      </w:r>
      <w:proofErr w:type="spellStart"/>
      <w:r>
        <w:rPr>
          <w:rFonts w:ascii="TimesNewRomanPS" w:hAnsi="TimesNewRomanPS" w:cs="TimesNewRomanPS"/>
          <w:sz w:val="18"/>
          <w:szCs w:val="18"/>
        </w:rPr>
        <w:t>fr</w:t>
      </w:r>
      <w:proofErr w:type="spellEnd"/>
      <w:r>
        <w:rPr>
          <w:rFonts w:ascii="TimesNewRomanPS" w:hAnsi="TimesNewRomanPS" w:cs="TimesNewRomanPS"/>
          <w:sz w:val="18"/>
          <w:szCs w:val="18"/>
        </w:rPr>
        <w:t xml:space="preserve"> ………..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 xml:space="preserve">En vertu de l’article 49 </w:t>
      </w:r>
      <w:proofErr w:type="spellStart"/>
      <w:r>
        <w:rPr>
          <w:rFonts w:ascii="TimesNewRomanPS" w:hAnsi="TimesNewRomanPS" w:cs="TimesNewRomanPS"/>
          <w:sz w:val="18"/>
          <w:szCs w:val="18"/>
        </w:rPr>
        <w:t>LConstr</w:t>
      </w:r>
      <w:proofErr w:type="spellEnd"/>
      <w:r>
        <w:rPr>
          <w:rFonts w:ascii="TimesNewRomanPS" w:hAnsi="TimesNewRomanPS" w:cs="TimesNewRomanPS"/>
          <w:sz w:val="18"/>
          <w:szCs w:val="18"/>
        </w:rPr>
        <w:t xml:space="preserve">., les frais de l’exécution par substitution sont supportés par le propriétaire foncier. Une hypothèque légale sera inscrite au Registre foncier conformément à l’art. 50 </w:t>
      </w:r>
      <w:proofErr w:type="spellStart"/>
      <w:r>
        <w:rPr>
          <w:rFonts w:ascii="TimesNewRomanPS" w:hAnsi="TimesNewRomanPS" w:cs="TimesNewRomanPS"/>
          <w:sz w:val="18"/>
          <w:szCs w:val="18"/>
        </w:rPr>
        <w:t>LConstr</w:t>
      </w:r>
      <w:proofErr w:type="spellEnd"/>
      <w:r>
        <w:rPr>
          <w:rFonts w:ascii="TimesNewRomanPS" w:hAnsi="TimesNewRomanPS" w:cs="TimesNewRomanPS"/>
          <w:sz w:val="18"/>
          <w:szCs w:val="18"/>
        </w:rPr>
        <w:t>.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Par ces motifs, le Conseil communal de ……..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  <w:proofErr w:type="gramStart"/>
      <w:r>
        <w:rPr>
          <w:rFonts w:ascii="Futura-Bold" w:hAnsi="Futura-Bold" w:cs="Futura-Bold"/>
          <w:b/>
          <w:bCs/>
          <w:sz w:val="18"/>
          <w:szCs w:val="18"/>
        </w:rPr>
        <w:t>d</w:t>
      </w:r>
      <w:proofErr w:type="gramEnd"/>
      <w:r>
        <w:rPr>
          <w:rFonts w:ascii="Futura-Bold" w:hAnsi="Futura-Bold" w:cs="Futura-Bold"/>
          <w:b/>
          <w:bCs/>
          <w:sz w:val="18"/>
          <w:szCs w:val="18"/>
        </w:rPr>
        <w:t xml:space="preserve"> é c i d e :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 xml:space="preserve">1. Les frais occasionnés par l’exécution par substitution de la démolition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du garage </w:t>
      </w:r>
      <w:r>
        <w:rPr>
          <w:rFonts w:ascii="TimesNewRomanPS" w:hAnsi="TimesNewRomanPS" w:cs="TimesNewRomanPS"/>
          <w:sz w:val="18"/>
          <w:szCs w:val="18"/>
        </w:rPr>
        <w:t>sur l’article ……… s’</w:t>
      </w:r>
      <w:proofErr w:type="spellStart"/>
      <w:r>
        <w:rPr>
          <w:rFonts w:ascii="TimesNewRomanPS" w:hAnsi="TimesNewRomanPS" w:cs="TimesNewRomanPS"/>
          <w:sz w:val="18"/>
          <w:szCs w:val="18"/>
        </w:rPr>
        <w:t>élèvant</w:t>
      </w:r>
      <w:proofErr w:type="spellEnd"/>
      <w:r>
        <w:rPr>
          <w:rFonts w:ascii="TimesNewRomanPS" w:hAnsi="TimesNewRomanPS" w:cs="TimesNewRomanPS"/>
          <w:sz w:val="18"/>
          <w:szCs w:val="18"/>
        </w:rPr>
        <w:t xml:space="preserve"> au total à </w:t>
      </w:r>
      <w:proofErr w:type="spellStart"/>
      <w:proofErr w:type="gramStart"/>
      <w:r>
        <w:rPr>
          <w:rFonts w:ascii="TimesNewRomanPS" w:hAnsi="TimesNewRomanPS" w:cs="TimesNewRomanPS"/>
          <w:sz w:val="18"/>
          <w:szCs w:val="18"/>
        </w:rPr>
        <w:t>fr</w:t>
      </w:r>
      <w:proofErr w:type="spellEnd"/>
      <w:r>
        <w:rPr>
          <w:rFonts w:ascii="TimesNewRomanPS" w:hAnsi="TimesNewRomanPS" w:cs="TimesNewRomanPS"/>
          <w:sz w:val="18"/>
          <w:szCs w:val="18"/>
        </w:rPr>
        <w:t>. ……</w:t>
      </w:r>
      <w:proofErr w:type="gramEnd"/>
      <w:r>
        <w:rPr>
          <w:rFonts w:ascii="TimesNewRomanPS" w:hAnsi="TimesNewRomanPS" w:cs="TimesNewRomanPS"/>
          <w:sz w:val="18"/>
          <w:szCs w:val="18"/>
        </w:rPr>
        <w:t xml:space="preserve"> sont à votre charge ; nous vous invitons dès lors à les payer dans les 30 jours au moyen du bulletin de versement </w:t>
      </w:r>
      <w:proofErr w:type="spellStart"/>
      <w:r>
        <w:rPr>
          <w:rFonts w:ascii="TimesNewRomanPS" w:hAnsi="TimesNewRomanPS" w:cs="TimesNewRomanPS"/>
          <w:sz w:val="18"/>
          <w:szCs w:val="18"/>
        </w:rPr>
        <w:t>cijoint</w:t>
      </w:r>
      <w:proofErr w:type="spellEnd"/>
      <w:r>
        <w:rPr>
          <w:rFonts w:ascii="TimesNewRomanPS" w:hAnsi="TimesNewRomanPS" w:cs="TimesNewRomanPS"/>
          <w:sz w:val="18"/>
          <w:szCs w:val="18"/>
        </w:rPr>
        <w:t>. A défaut de paiement dans ce délai, des intérêts moratoires seront calculés à compter du lendemain de l’échéance du délai de paiement.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 xml:space="preserve">2. Une hypothèque légale à raison du montant susmentionné de </w:t>
      </w:r>
      <w:proofErr w:type="spellStart"/>
      <w:proofErr w:type="gramStart"/>
      <w:r>
        <w:rPr>
          <w:rFonts w:ascii="TimesNewRomanPS" w:hAnsi="TimesNewRomanPS" w:cs="TimesNewRomanPS"/>
          <w:sz w:val="18"/>
          <w:szCs w:val="18"/>
        </w:rPr>
        <w:t>fr</w:t>
      </w:r>
      <w:proofErr w:type="spellEnd"/>
      <w:r>
        <w:rPr>
          <w:rFonts w:ascii="TimesNewRomanPS" w:hAnsi="TimesNewRomanPS" w:cs="TimesNewRomanPS"/>
          <w:sz w:val="18"/>
          <w:szCs w:val="18"/>
        </w:rPr>
        <w:t>. ……</w:t>
      </w:r>
      <w:proofErr w:type="gramEnd"/>
      <w:r>
        <w:rPr>
          <w:rFonts w:ascii="TimesNewRomanPS" w:hAnsi="TimesNewRomanPS" w:cs="TimesNewRomanPS"/>
          <w:sz w:val="18"/>
          <w:szCs w:val="18"/>
        </w:rPr>
        <w:t xml:space="preserve"> est inscrite au Registre foncier. 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 xml:space="preserve">Veuillez agréer,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Madame, </w:t>
      </w:r>
      <w:proofErr w:type="gramStart"/>
      <w:r>
        <w:rPr>
          <w:rFonts w:ascii="TimesNewRomanPS-Italic" w:hAnsi="TimesNewRomanPS-Italic" w:cs="TimesNewRomanPS-Italic"/>
          <w:i/>
          <w:iCs/>
          <w:sz w:val="18"/>
          <w:szCs w:val="18"/>
        </w:rPr>
        <w:t xml:space="preserve">Monsieur </w:t>
      </w:r>
      <w:r>
        <w:rPr>
          <w:rFonts w:ascii="TimesNewRomanPS" w:hAnsi="TimesNewRomanPS" w:cs="TimesNewRomanPS"/>
          <w:sz w:val="18"/>
          <w:szCs w:val="18"/>
        </w:rPr>
        <w:t>,</w:t>
      </w:r>
      <w:proofErr w:type="gramEnd"/>
      <w:r>
        <w:rPr>
          <w:rFonts w:ascii="TimesNewRomanPS" w:hAnsi="TimesNewRomanPS" w:cs="TimesNewRomanPS"/>
          <w:sz w:val="18"/>
          <w:szCs w:val="18"/>
        </w:rPr>
        <w:t xml:space="preserve"> nos salutations distinguées.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Le Conseil communal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 xml:space="preserve">Le/la président(e) </w:t>
      </w:r>
      <w:r>
        <w:rPr>
          <w:rFonts w:ascii="TimesNewRomanPS" w:hAnsi="TimesNewRomanPS" w:cs="TimesNewRomanPS"/>
          <w:sz w:val="18"/>
          <w:szCs w:val="18"/>
        </w:rPr>
        <w:tab/>
        <w:t>Le/la secrétaire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" w:hAnsi="TimesNewRomanPS" w:cs="TimesNewRomanPS"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Futura-Bold" w:hAnsi="Futura-Bold" w:cs="Futura-Bold"/>
          <w:b/>
          <w:bCs/>
          <w:sz w:val="18"/>
          <w:szCs w:val="18"/>
        </w:rPr>
      </w:pPr>
      <w:r>
        <w:rPr>
          <w:rFonts w:ascii="Futura-Bold" w:hAnsi="Futura-Bold" w:cs="Futura-Bold"/>
          <w:b/>
          <w:bCs/>
          <w:sz w:val="18"/>
          <w:szCs w:val="18"/>
        </w:rPr>
        <w:t>Voies de droit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 xml:space="preserve">La présente décision peut faire l’objet d’un recours dans un délai de </w:t>
      </w:r>
      <w:r w:rsidR="00861C3D">
        <w:rPr>
          <w:rFonts w:ascii="TimesNewRomanPS" w:hAnsi="TimesNewRomanPS" w:cs="TimesNewRomanPS"/>
          <w:sz w:val="18"/>
          <w:szCs w:val="18"/>
        </w:rPr>
        <w:t>3</w:t>
      </w:r>
      <w:r>
        <w:rPr>
          <w:rFonts w:ascii="TimesNewRomanPS" w:hAnsi="TimesNewRomanPS" w:cs="TimesNewRomanPS"/>
          <w:sz w:val="18"/>
          <w:szCs w:val="18"/>
        </w:rPr>
        <w:t xml:space="preserve">0 jours dès réception de la décision et en deux exemplaires auprès du </w:t>
      </w:r>
      <w:r w:rsidR="00861C3D">
        <w:rPr>
          <w:rFonts w:ascii="TimesNewRomanPS" w:hAnsi="TimesNewRomanPS" w:cs="TimesNewRomanPS"/>
          <w:sz w:val="18"/>
          <w:szCs w:val="18"/>
        </w:rPr>
        <w:t>Conseil d'Etat</w:t>
      </w:r>
      <w:r>
        <w:rPr>
          <w:rFonts w:ascii="TimesNewRomanPS" w:hAnsi="TimesNewRomanPS" w:cs="TimesNewRomanPS"/>
          <w:sz w:val="18"/>
          <w:szCs w:val="18"/>
        </w:rPr>
        <w:t xml:space="preserve">, </w:t>
      </w:r>
      <w:proofErr w:type="gramStart"/>
      <w:r>
        <w:rPr>
          <w:rFonts w:ascii="TimesNewRomanPS" w:hAnsi="TimesNewRomanPS" w:cs="TimesNewRomanPS"/>
          <w:sz w:val="18"/>
          <w:szCs w:val="18"/>
        </w:rPr>
        <w:t>Château ,</w:t>
      </w:r>
      <w:proofErr w:type="gramEnd"/>
      <w:r>
        <w:rPr>
          <w:rFonts w:ascii="TimesNewRomanPS" w:hAnsi="TimesNewRomanPS" w:cs="TimesNewRomanPS"/>
          <w:sz w:val="18"/>
          <w:szCs w:val="18"/>
        </w:rPr>
        <w:t xml:space="preserve"> 2001 Neuchâtel. 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Le recours doit entre signé et indiquer la décision attaquée, les motifs, les conclusions et les moyens de preuve éventuels.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</w:p>
    <w:p w:rsidR="00C415DB" w:rsidRP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b/>
          <w:sz w:val="18"/>
          <w:szCs w:val="18"/>
        </w:rPr>
      </w:pPr>
      <w:r w:rsidRPr="00C415DB">
        <w:rPr>
          <w:rFonts w:ascii="TimesNewRomanPS" w:hAnsi="TimesNewRomanPS" w:cs="TimesNewRomanPS"/>
          <w:b/>
          <w:sz w:val="18"/>
          <w:szCs w:val="18"/>
        </w:rPr>
        <w:t>Annexes: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-Italic" w:hAnsi="TimesNewRomanPS-Italic" w:cs="TimesNewRomanPS-Italic"/>
          <w:i/>
          <w:iCs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 xml:space="preserve">- facture de l’entreprise </w:t>
      </w:r>
      <w:r>
        <w:rPr>
          <w:rFonts w:ascii="TimesNewRomanPS-Italic" w:hAnsi="TimesNewRomanPS-Italic" w:cs="TimesNewRomanPS-Italic"/>
          <w:i/>
          <w:iCs/>
          <w:sz w:val="18"/>
          <w:szCs w:val="18"/>
        </w:rPr>
        <w:t>XY SA</w:t>
      </w:r>
    </w:p>
    <w:p w:rsidR="00C415DB" w:rsidRDefault="00C415DB" w:rsidP="00C415DB">
      <w:pPr>
        <w:autoSpaceDE w:val="0"/>
        <w:autoSpaceDN w:val="0"/>
        <w:adjustRightInd w:val="0"/>
        <w:spacing w:after="0" w:line="240" w:lineRule="auto"/>
        <w:rPr>
          <w:rFonts w:ascii="TimesNewRomanPS" w:hAnsi="TimesNewRomanPS" w:cs="TimesNewRomanPS"/>
          <w:sz w:val="18"/>
          <w:szCs w:val="18"/>
        </w:rPr>
      </w:pPr>
      <w:r>
        <w:rPr>
          <w:rFonts w:ascii="TimesNewRomanPS" w:hAnsi="TimesNewRomanPS" w:cs="TimesNewRomanPS"/>
          <w:sz w:val="18"/>
          <w:szCs w:val="18"/>
        </w:rPr>
        <w:t>- décompte des frais de la commune</w:t>
      </w:r>
    </w:p>
    <w:p w:rsidR="00327394" w:rsidRDefault="00C415DB" w:rsidP="00C415DB">
      <w:r>
        <w:rPr>
          <w:rFonts w:ascii="TimesNewRomanPS" w:hAnsi="TimesNewRomanPS" w:cs="TimesNewRomanPS"/>
          <w:sz w:val="18"/>
          <w:szCs w:val="18"/>
        </w:rPr>
        <w:t>- bulletin de versement</w:t>
      </w:r>
    </w:p>
    <w:sectPr w:rsidR="00327394" w:rsidSect="00DB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utu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415DB"/>
    <w:rsid w:val="007149ED"/>
    <w:rsid w:val="0084739C"/>
    <w:rsid w:val="00861C3D"/>
    <w:rsid w:val="009F19E1"/>
    <w:rsid w:val="00B96756"/>
    <w:rsid w:val="00C415DB"/>
    <w:rsid w:val="00D22D55"/>
    <w:rsid w:val="00DB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87DB41DAAAD41A5DB575CFA1DC7EE" ma:contentTypeVersion="1" ma:contentTypeDescription="Crée un document." ma:contentTypeScope="" ma:versionID="5896ced6409105c1131dd401dc743f2e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82e66d8389bd2090fb712aa6e84b4b2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109</Value>
      <Value>108</Value>
      <Value>206</Value>
      <Value>60</Value>
      <Value>212</Value>
    </TaxCatchAll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DGT</TermName>
          <TermId xmlns="http://schemas.microsoft.com/office/infopath/2007/PartnerControls">e51f4a9c-25c9-44fc-a269-2d08388acb94</TermId>
        </TermInfo>
      </Terms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Territoire</TermName>
          <TermId xmlns="http://schemas.microsoft.com/office/infopath/2007/PartnerControls">9607b69d-ba94-4f7b-b499-803e3cba3c4a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l'aménagement du territoire</TermName>
          <TermId xmlns="http://schemas.microsoft.com/office/infopath/2007/PartnerControls">a9e07485-203e-4357-92c2-d5545c4c435f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SCAT</TermName>
          <TermId xmlns="http://schemas.microsoft.com/office/infopath/2007/PartnerControls">09770240-2206-4a6c-8296-0ecb9a048ca9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3d7b8503-4564-4a08-904d-7eb0ff87fca1</TermId>
        </TermInfo>
      </Terms>
    </c806c3ad7ef948cca74e93affe552c52>
  </documentManagement>
</p:properties>
</file>

<file path=customXml/itemProps1.xml><?xml version="1.0" encoding="utf-8"?>
<ds:datastoreItem xmlns:ds="http://schemas.openxmlformats.org/officeDocument/2006/customXml" ds:itemID="{5C935710-FF51-47EC-B21A-9ADEF1610496}"/>
</file>

<file path=customXml/itemProps2.xml><?xml version="1.0" encoding="utf-8"?>
<ds:datastoreItem xmlns:ds="http://schemas.openxmlformats.org/officeDocument/2006/customXml" ds:itemID="{EEE9DF39-AE0E-45F8-BFA1-91982C9E3A43}"/>
</file>

<file path=customXml/itemProps3.xml><?xml version="1.0" encoding="utf-8"?>
<ds:datastoreItem xmlns:ds="http://schemas.openxmlformats.org/officeDocument/2006/customXml" ds:itemID="{FBAB5AB7-B756-4825-BB30-0196EA0771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1748</Characters>
  <Application>Microsoft Office Word</Application>
  <DocSecurity>0</DocSecurity>
  <Lines>14</Lines>
  <Paragraphs>4</Paragraphs>
  <ScaleCrop>false</ScaleCrop>
  <Company>Etat de Neuchâtel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Constructions illicites - Modèle de décision sur les frais</dc:title>
  <dc:creator>JobinP</dc:creator>
  <cp:lastModifiedBy>SCAT</cp:lastModifiedBy>
  <cp:revision>2</cp:revision>
  <dcterms:created xsi:type="dcterms:W3CDTF">2013-05-17T09:56:00Z</dcterms:created>
  <dcterms:modified xsi:type="dcterms:W3CDTF">2013-05-17T09:56:00Z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0x0101004DE87DB41DAAAD41A5DB575CFA1DC7EE</vt:lpwstr>
  </property>
  <property fmtid="{D5CDD505-2E9C-101B-9397-08002B2CF9AE}" pid="3" name="Entite">
    <vt:lpwstr>109;#Service de l'aménagement du territoire|a9e07485-203e-4357-92c2-d5545c4c435f</vt:lpwstr>
  </property>
  <property fmtid="{D5CDD505-2E9C-101B-9397-08002B2CF9AE}" pid="4" name="Theme">
    <vt:lpwstr>206;#Territoire|9607b69d-ba94-4f7b-b499-803e3cba3c4a</vt:lpwstr>
  </property>
  <property fmtid="{D5CDD505-2E9C-101B-9397-08002B2CF9AE}" pid="5" name="Departement">
    <vt:lpwstr>60;#DGT|e51f4a9c-25c9-44fc-a269-2d08388acb94</vt:lpwstr>
  </property>
  <property fmtid="{D5CDD505-2E9C-101B-9397-08002B2CF9AE}" pid="6" name="Type du document">
    <vt:lpwstr>212;#Modèle|3d7b8503-4564-4a08-904d-7eb0ff87fca1</vt:lpwstr>
  </property>
  <property fmtid="{D5CDD505-2E9C-101B-9397-08002B2CF9AE}" pid="7" name="Acronyme">
    <vt:lpwstr>108;#SCAT|09770240-2206-4a6c-8296-0ecb9a048ca9</vt:lpwstr>
  </property>
  <property fmtid="{D5CDD505-2E9C-101B-9397-08002B2CF9AE}" pid="8" name="Order">
    <vt:r8>12700</vt:r8>
  </property>
  <property fmtid="{D5CDD505-2E9C-101B-9397-08002B2CF9AE}" pid="9" name="_CopySource">
    <vt:lpwstr>http://ne.ne.ch/autorites/DGT/SCAT/Documents/Constructions_illicites_Modele_decision_frais.docx</vt:lpwstr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