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A1" w:rsidRDefault="007E4AA1" w:rsidP="007E4AA1">
      <w:pPr>
        <w:pStyle w:val="Titre"/>
      </w:pPr>
      <w:bookmarkStart w:id="0" w:name="_GoBack"/>
      <w:bookmarkEnd w:id="0"/>
      <w:r>
        <w:t>COMMUNE DE</w:t>
      </w:r>
      <w:r w:rsidR="00B27089">
        <w:t xml:space="preserve"> </w:t>
      </w:r>
      <w:r w:rsidRPr="00B27089">
        <w:rPr>
          <w:highlight w:val="lightGray"/>
        </w:rPr>
        <w:t>…………………………….</w:t>
      </w:r>
    </w:p>
    <w:p w:rsidR="007E4AA1" w:rsidRDefault="007E4AA1" w:rsidP="007E4AA1">
      <w:pPr>
        <w:pStyle w:val="Titre"/>
      </w:pPr>
    </w:p>
    <w:p w:rsidR="007E4AA1" w:rsidRDefault="007E4AA1" w:rsidP="007E4AA1">
      <w:pPr>
        <w:pStyle w:val="Titre"/>
      </w:pPr>
      <w:r>
        <w:t>PLAN D’AMÉNAGEMENT LOCAL</w:t>
      </w:r>
    </w:p>
    <w:p w:rsidR="007E4AA1" w:rsidRDefault="007E4AA1" w:rsidP="007E4AA1">
      <w:pPr>
        <w:pStyle w:val="Titre"/>
        <w:rPr>
          <w:b/>
          <w:bCs/>
          <w:smallCaps/>
        </w:rPr>
      </w:pPr>
    </w:p>
    <w:p w:rsidR="007E4AA1" w:rsidRDefault="00B27089" w:rsidP="007E4AA1">
      <w:pPr>
        <w:pStyle w:val="Titre"/>
      </w:pPr>
      <w:r>
        <w:t>RÈG</w:t>
      </w:r>
      <w:r w:rsidR="007E4AA1">
        <w:t>LEMENT COMMUNAL D’AFFECTATION DES ZONES</w:t>
      </w:r>
    </w:p>
    <w:p w:rsidR="000443B9" w:rsidRDefault="000443B9" w:rsidP="007E4AA1">
      <w:pPr>
        <w:pStyle w:val="Titre"/>
      </w:pPr>
    </w:p>
    <w:p w:rsidR="007E4AA1" w:rsidRDefault="007E4AA1" w:rsidP="007E4AA1">
      <w:pPr>
        <w:rPr>
          <w:b/>
          <w:bCs/>
          <w:smallCaps/>
        </w:rPr>
      </w:pPr>
    </w:p>
    <w:tbl>
      <w:tblPr>
        <w:tblStyle w:val="Grilledutableau"/>
        <w:tblW w:w="0" w:type="auto"/>
        <w:tblLook w:val="04A0" w:firstRow="1" w:lastRow="0" w:firstColumn="1" w:lastColumn="0" w:noHBand="0" w:noVBand="1"/>
      </w:tblPr>
      <w:tblGrid>
        <w:gridCol w:w="4609"/>
        <w:gridCol w:w="4453"/>
      </w:tblGrid>
      <w:tr w:rsidR="007E4AA1" w:rsidRPr="000A5E0F" w:rsidTr="00341A50">
        <w:tc>
          <w:tcPr>
            <w:tcW w:w="4609" w:type="dxa"/>
          </w:tcPr>
          <w:p w:rsidR="007E4AA1" w:rsidRPr="004F13CF" w:rsidRDefault="007E4AA1" w:rsidP="00853C06">
            <w:pPr>
              <w:pStyle w:val="Titrecartouche"/>
            </w:pPr>
            <w:r w:rsidRPr="004F13CF">
              <w:t>Auteur du règlement</w:t>
            </w:r>
          </w:p>
          <w:p w:rsidR="007E4AA1" w:rsidRPr="000A5E0F" w:rsidRDefault="007E4AA1" w:rsidP="004F13CF">
            <w:pPr>
              <w:pStyle w:val="Textecartouche"/>
            </w:pPr>
          </w:p>
          <w:p w:rsidR="007E4AA1" w:rsidRDefault="007E4AA1" w:rsidP="004F13CF">
            <w:pPr>
              <w:pStyle w:val="Textecartouche"/>
            </w:pPr>
          </w:p>
          <w:p w:rsidR="00341A50" w:rsidRPr="000A5E0F" w:rsidRDefault="00341A50" w:rsidP="004F13CF">
            <w:pPr>
              <w:pStyle w:val="Textecartouche"/>
            </w:pPr>
          </w:p>
          <w:p w:rsidR="007E4AA1" w:rsidRPr="000A5E0F" w:rsidRDefault="007E4AA1" w:rsidP="004F13CF">
            <w:pPr>
              <w:pStyle w:val="Textecartouche"/>
            </w:pPr>
          </w:p>
          <w:p w:rsidR="007E4AA1" w:rsidRPr="000A5E0F" w:rsidRDefault="007E4AA1" w:rsidP="004F13CF">
            <w:pPr>
              <w:pStyle w:val="Textecartouche"/>
            </w:pPr>
            <w:r w:rsidRPr="000A5E0F">
              <w:t>…………………………………………………..</w:t>
            </w:r>
          </w:p>
          <w:p w:rsidR="007E4AA1" w:rsidRPr="000A5E0F" w:rsidRDefault="007E4AA1" w:rsidP="004F13CF">
            <w:pPr>
              <w:pStyle w:val="Textecartouche"/>
            </w:pPr>
          </w:p>
          <w:p w:rsidR="007E4AA1" w:rsidRPr="000A5E0F" w:rsidRDefault="007E4AA1" w:rsidP="004F13CF">
            <w:pPr>
              <w:pStyle w:val="Textecartouche"/>
            </w:pPr>
            <w:r w:rsidRPr="000A5E0F">
              <w:t>……………………., le ………………………</w:t>
            </w:r>
          </w:p>
        </w:tc>
        <w:tc>
          <w:tcPr>
            <w:tcW w:w="4453" w:type="dxa"/>
          </w:tcPr>
          <w:p w:rsidR="007E4AA1" w:rsidRPr="004F13CF" w:rsidRDefault="007E4AA1" w:rsidP="00853C06">
            <w:pPr>
              <w:pStyle w:val="Titrecartouche"/>
            </w:pPr>
            <w:r w:rsidRPr="004F13CF">
              <w:t>Signature</w:t>
            </w:r>
          </w:p>
          <w:p w:rsidR="00341A50" w:rsidRDefault="00341A50" w:rsidP="00853C06">
            <w:pPr>
              <w:pStyle w:val="Titrecartouche"/>
            </w:pPr>
          </w:p>
          <w:p w:rsidR="007E4AA1" w:rsidRPr="000A5E0F" w:rsidRDefault="007E4AA1" w:rsidP="004F13CF">
            <w:pPr>
              <w:pStyle w:val="Textecartouche"/>
            </w:pPr>
            <w:r w:rsidRPr="000A5E0F">
              <w:t>Au nom du Conseil communal</w:t>
            </w:r>
          </w:p>
          <w:p w:rsidR="007E4AA1" w:rsidRPr="000A5E0F" w:rsidRDefault="007E4AA1" w:rsidP="004F13CF">
            <w:pPr>
              <w:pStyle w:val="Textecartouche"/>
            </w:pPr>
            <w:r w:rsidRPr="000A5E0F">
              <w:t>Le/La président/e</w:t>
            </w:r>
            <w:r w:rsidRPr="000A5E0F">
              <w:tab/>
              <w:t>Le/La secrétaire</w:t>
            </w:r>
          </w:p>
          <w:p w:rsidR="007E4AA1" w:rsidRPr="000A5E0F" w:rsidRDefault="007E4AA1" w:rsidP="004F13CF">
            <w:pPr>
              <w:pStyle w:val="Textecartouche"/>
            </w:pPr>
          </w:p>
          <w:p w:rsidR="007E4AA1" w:rsidRPr="000A5E0F" w:rsidRDefault="004F13CF" w:rsidP="004F13CF">
            <w:pPr>
              <w:pStyle w:val="Textecartouche"/>
            </w:pPr>
            <w:r>
              <w:t>……………………</w:t>
            </w:r>
            <w:r>
              <w:tab/>
            </w:r>
            <w:r w:rsidR="007E4AA1" w:rsidRPr="000A5E0F">
              <w:t>……………….......</w:t>
            </w:r>
          </w:p>
          <w:p w:rsidR="007E4AA1" w:rsidRPr="000A5E0F" w:rsidRDefault="007E4AA1" w:rsidP="004F13CF">
            <w:pPr>
              <w:pStyle w:val="Textecartouche"/>
            </w:pPr>
          </w:p>
          <w:p w:rsidR="007E4AA1" w:rsidRPr="000A5E0F" w:rsidRDefault="00B27089" w:rsidP="004F13CF">
            <w:pPr>
              <w:pStyle w:val="Textecartouche"/>
            </w:pPr>
            <w:r w:rsidRPr="00B27089">
              <w:rPr>
                <w:i/>
                <w:highlight w:val="lightGray"/>
              </w:rPr>
              <w:t>Nom de la commune</w:t>
            </w:r>
            <w:r>
              <w:t>, le ……………………</w:t>
            </w:r>
          </w:p>
        </w:tc>
      </w:tr>
      <w:tr w:rsidR="007E4AA1" w:rsidRPr="000A5E0F" w:rsidTr="00341A50">
        <w:tc>
          <w:tcPr>
            <w:tcW w:w="4609" w:type="dxa"/>
          </w:tcPr>
          <w:p w:rsidR="007E4AA1" w:rsidRPr="004F13CF" w:rsidRDefault="007E4AA1" w:rsidP="00853C06">
            <w:pPr>
              <w:pStyle w:val="Titrecartouche"/>
            </w:pPr>
            <w:r w:rsidRPr="004F13CF">
              <w:t>Préavis</w:t>
            </w:r>
          </w:p>
          <w:p w:rsidR="007E4AA1" w:rsidRDefault="007E4AA1" w:rsidP="004F13CF">
            <w:pPr>
              <w:pStyle w:val="Textecartouche"/>
            </w:pPr>
            <w:r>
              <w:t>L</w:t>
            </w:r>
            <w:r w:rsidRPr="000A5E0F">
              <w:t>e/</w:t>
            </w:r>
            <w:r>
              <w:t>L</w:t>
            </w:r>
            <w:r w:rsidR="00FF66F3">
              <w:t>a Conseiller/ère</w:t>
            </w:r>
            <w:r w:rsidRPr="000A5E0F">
              <w:t xml:space="preserve"> d’État chef/fe du</w:t>
            </w:r>
            <w:r>
              <w:t xml:space="preserve"> </w:t>
            </w:r>
          </w:p>
          <w:p w:rsidR="007E4AA1" w:rsidRPr="000A5E0F" w:rsidRDefault="007E4AA1" w:rsidP="004F13CF">
            <w:pPr>
              <w:pStyle w:val="Textecartouche"/>
            </w:pPr>
            <w:r w:rsidRPr="000A5E0F">
              <w:t>Département du développement territorial</w:t>
            </w:r>
          </w:p>
          <w:p w:rsidR="007E4AA1" w:rsidRDefault="007E4AA1" w:rsidP="004F13CF">
            <w:pPr>
              <w:pStyle w:val="Textecartouche"/>
            </w:pPr>
            <w:r w:rsidRPr="000A5E0F">
              <w:t>et de l’environnement</w:t>
            </w:r>
          </w:p>
          <w:p w:rsidR="007E4AA1" w:rsidRDefault="007E4AA1" w:rsidP="004F13CF">
            <w:pPr>
              <w:pStyle w:val="Textecartouche"/>
            </w:pPr>
          </w:p>
          <w:p w:rsidR="004F13CF" w:rsidRDefault="004F13CF" w:rsidP="004F13CF">
            <w:pPr>
              <w:pStyle w:val="Textecartouche"/>
            </w:pPr>
          </w:p>
          <w:p w:rsidR="004F13CF" w:rsidRDefault="004F13CF" w:rsidP="004F13CF">
            <w:pPr>
              <w:pStyle w:val="Textecartouche"/>
            </w:pPr>
          </w:p>
          <w:p w:rsidR="007E4AA1" w:rsidRPr="000A5E0F" w:rsidRDefault="007E4AA1" w:rsidP="004F13CF">
            <w:pPr>
              <w:pStyle w:val="Textecartouche"/>
              <w:rPr>
                <w:bCs/>
                <w:smallCaps/>
              </w:rPr>
            </w:pPr>
            <w:r>
              <w:t>Neuchâtel, le ...</w:t>
            </w:r>
            <w:r w:rsidR="00FF66F3">
              <w:t>...............</w:t>
            </w:r>
            <w:r w:rsidR="00B27089">
              <w:t>...........</w:t>
            </w:r>
          </w:p>
        </w:tc>
        <w:tc>
          <w:tcPr>
            <w:tcW w:w="4453" w:type="dxa"/>
          </w:tcPr>
          <w:p w:rsidR="007E4AA1" w:rsidRPr="004F13CF" w:rsidRDefault="007E4AA1" w:rsidP="00853C06">
            <w:pPr>
              <w:pStyle w:val="Titrecartouche"/>
            </w:pPr>
            <w:r w:rsidRPr="004F13CF">
              <w:t>Adoption</w:t>
            </w:r>
          </w:p>
          <w:p w:rsidR="007E4AA1" w:rsidRPr="000256FD" w:rsidRDefault="007E4AA1" w:rsidP="00341A50">
            <w:pPr>
              <w:pStyle w:val="Textecartouche"/>
              <w:spacing w:line="276" w:lineRule="auto"/>
            </w:pPr>
            <w:r w:rsidRPr="000256FD">
              <w:t>par arrêté de ce jour</w:t>
            </w:r>
          </w:p>
          <w:p w:rsidR="007E4AA1" w:rsidRPr="000256FD" w:rsidRDefault="007E4AA1" w:rsidP="00341A50">
            <w:pPr>
              <w:pStyle w:val="NormalREGL"/>
            </w:pPr>
            <w:r w:rsidRPr="000256FD">
              <w:t>Au nom du Conseil général</w:t>
            </w:r>
          </w:p>
          <w:p w:rsidR="007E4AA1" w:rsidRPr="000256FD" w:rsidRDefault="00FF66F3" w:rsidP="004F13CF">
            <w:pPr>
              <w:pStyle w:val="Textecartouche"/>
            </w:pPr>
            <w:r>
              <w:t>Le/L</w:t>
            </w:r>
            <w:r w:rsidR="007E4AA1" w:rsidRPr="000256FD">
              <w:t>a président</w:t>
            </w:r>
            <w:r w:rsidR="002E630A">
              <w:t>/</w:t>
            </w:r>
            <w:r w:rsidR="007E4AA1" w:rsidRPr="000256FD">
              <w:t>e</w:t>
            </w:r>
            <w:r w:rsidR="007E4AA1" w:rsidRPr="000256FD">
              <w:tab/>
              <w:t>Le/La secrétaire</w:t>
            </w:r>
          </w:p>
          <w:p w:rsidR="007E4AA1" w:rsidRPr="000256FD" w:rsidRDefault="007E4AA1" w:rsidP="004F13CF">
            <w:pPr>
              <w:pStyle w:val="Textecartouche"/>
            </w:pPr>
          </w:p>
          <w:p w:rsidR="007E4AA1" w:rsidRDefault="007E4AA1" w:rsidP="004F13CF">
            <w:pPr>
              <w:pStyle w:val="Textecartouche"/>
            </w:pPr>
            <w:r w:rsidRPr="000256FD">
              <w:t>………</w:t>
            </w:r>
            <w:r w:rsidR="00341A50">
              <w:t>……………</w:t>
            </w:r>
            <w:r w:rsidR="00341A50">
              <w:tab/>
              <w:t>……………………</w:t>
            </w:r>
          </w:p>
          <w:p w:rsidR="007E4AA1" w:rsidRDefault="007E4AA1" w:rsidP="004F13CF">
            <w:pPr>
              <w:pStyle w:val="Textecartouche"/>
            </w:pPr>
          </w:p>
          <w:p w:rsidR="007E4AA1" w:rsidRPr="000256FD" w:rsidRDefault="00B27089" w:rsidP="004F13CF">
            <w:pPr>
              <w:pStyle w:val="Textecartouche"/>
            </w:pPr>
            <w:r w:rsidRPr="00B27089">
              <w:rPr>
                <w:i/>
                <w:highlight w:val="lightGray"/>
              </w:rPr>
              <w:t>Nom de la commune</w:t>
            </w:r>
            <w:r>
              <w:t>, le……………………….</w:t>
            </w:r>
          </w:p>
        </w:tc>
      </w:tr>
      <w:tr w:rsidR="007E4AA1" w:rsidRPr="000A5E0F" w:rsidTr="00341A50">
        <w:tc>
          <w:tcPr>
            <w:tcW w:w="4609" w:type="dxa"/>
          </w:tcPr>
          <w:p w:rsidR="007E4AA1" w:rsidRDefault="007E4AA1" w:rsidP="00853C06">
            <w:pPr>
              <w:pStyle w:val="Titrecartouche"/>
            </w:pPr>
            <w:r>
              <w:t>Mise à l’enquête publique</w:t>
            </w:r>
          </w:p>
          <w:p w:rsidR="007E4AA1" w:rsidRDefault="00341A50" w:rsidP="008A554C">
            <w:pPr>
              <w:pStyle w:val="Textecartouche"/>
              <w:tabs>
                <w:tab w:val="left" w:pos="2268"/>
                <w:tab w:val="left" w:pos="2301"/>
              </w:tabs>
              <w:spacing w:line="276" w:lineRule="auto"/>
            </w:pPr>
            <w:r>
              <w:t>du…………………..</w:t>
            </w:r>
            <w:r>
              <w:tab/>
              <w:t>au ……………………</w:t>
            </w:r>
          </w:p>
          <w:p w:rsidR="007E4AA1" w:rsidRDefault="007E4AA1" w:rsidP="004F13CF">
            <w:pPr>
              <w:pStyle w:val="Textecartouche"/>
              <w:rPr>
                <w:bCs/>
              </w:rPr>
            </w:pPr>
            <w:r>
              <w:rPr>
                <w:bCs/>
              </w:rPr>
              <w:t>Au nom du Conseil communal</w:t>
            </w:r>
          </w:p>
          <w:p w:rsidR="007E4AA1" w:rsidRPr="000A5E0F" w:rsidRDefault="007E4AA1" w:rsidP="00341A50">
            <w:pPr>
              <w:pStyle w:val="Textecartouche"/>
              <w:tabs>
                <w:tab w:val="left" w:pos="2266"/>
              </w:tabs>
            </w:pPr>
            <w:r w:rsidRPr="000A5E0F">
              <w:t>Le/La président/e</w:t>
            </w:r>
            <w:r w:rsidRPr="000A5E0F">
              <w:tab/>
              <w:t>Le/La secrétaire</w:t>
            </w:r>
          </w:p>
          <w:p w:rsidR="007E4AA1" w:rsidRPr="000A5E0F" w:rsidRDefault="007E4AA1" w:rsidP="004F13CF">
            <w:pPr>
              <w:pStyle w:val="Textecartouche"/>
            </w:pPr>
          </w:p>
          <w:p w:rsidR="007E4AA1" w:rsidRPr="000A5E0F" w:rsidRDefault="00341A50" w:rsidP="00341A50">
            <w:pPr>
              <w:pStyle w:val="Textecartouche"/>
              <w:tabs>
                <w:tab w:val="left" w:pos="2266"/>
              </w:tabs>
            </w:pPr>
            <w:r>
              <w:t>…………………</w:t>
            </w:r>
            <w:r>
              <w:tab/>
              <w:t>………………......</w:t>
            </w:r>
          </w:p>
          <w:p w:rsidR="007E4AA1" w:rsidRPr="000A5E0F" w:rsidRDefault="007E4AA1" w:rsidP="004F13CF">
            <w:pPr>
              <w:pStyle w:val="Textecartouche"/>
            </w:pPr>
          </w:p>
          <w:p w:rsidR="007E4AA1" w:rsidRPr="000A5E0F" w:rsidRDefault="00B27089" w:rsidP="004F13CF">
            <w:pPr>
              <w:pStyle w:val="Textecartouche"/>
              <w:rPr>
                <w:bCs/>
              </w:rPr>
            </w:pPr>
            <w:r w:rsidRPr="00B27089">
              <w:rPr>
                <w:i/>
                <w:highlight w:val="lightGray"/>
              </w:rPr>
              <w:t>Nom de la commune</w:t>
            </w:r>
            <w:r w:rsidR="007E4AA1" w:rsidRPr="000A5E0F">
              <w:t>, le ……………………….</w:t>
            </w:r>
          </w:p>
        </w:tc>
        <w:tc>
          <w:tcPr>
            <w:tcW w:w="4453" w:type="dxa"/>
          </w:tcPr>
          <w:p w:rsidR="007E4AA1" w:rsidRDefault="007E4AA1" w:rsidP="00853C06">
            <w:pPr>
              <w:pStyle w:val="Titrecartouche"/>
            </w:pPr>
            <w:r>
              <w:t>Approbation</w:t>
            </w:r>
          </w:p>
          <w:p w:rsidR="007E4AA1" w:rsidRDefault="007E4AA1" w:rsidP="00341A50">
            <w:pPr>
              <w:pStyle w:val="Textecartouche"/>
              <w:spacing w:line="276" w:lineRule="auto"/>
              <w:rPr>
                <w:bCs/>
              </w:rPr>
            </w:pPr>
            <w:r>
              <w:rPr>
                <w:bCs/>
              </w:rPr>
              <w:t>par arrêté de ce jour</w:t>
            </w:r>
          </w:p>
          <w:p w:rsidR="007E4AA1" w:rsidRPr="000256FD" w:rsidRDefault="007E4AA1" w:rsidP="004F13CF">
            <w:pPr>
              <w:pStyle w:val="Textecartouche"/>
            </w:pPr>
            <w:r w:rsidRPr="000256FD">
              <w:t>Au nom du Co</w:t>
            </w:r>
            <w:r>
              <w:t>nseil d’État</w:t>
            </w:r>
          </w:p>
          <w:p w:rsidR="007E4AA1" w:rsidRPr="000256FD" w:rsidRDefault="00FF66F3" w:rsidP="004F13CF">
            <w:pPr>
              <w:pStyle w:val="Textecartouche"/>
            </w:pPr>
            <w:r>
              <w:t>Le/L</w:t>
            </w:r>
            <w:r w:rsidR="007E4AA1" w:rsidRPr="000256FD">
              <w:t>a président</w:t>
            </w:r>
            <w:r w:rsidR="002E630A">
              <w:t>/</w:t>
            </w:r>
            <w:r w:rsidR="007E4AA1" w:rsidRPr="000256FD">
              <w:t>e</w:t>
            </w:r>
            <w:r w:rsidR="007E4AA1" w:rsidRPr="000256FD">
              <w:tab/>
              <w:t>Le/L</w:t>
            </w:r>
            <w:r w:rsidR="007E4AA1">
              <w:t>a chancelier/ère</w:t>
            </w:r>
          </w:p>
          <w:p w:rsidR="004F13CF" w:rsidRPr="000256FD" w:rsidRDefault="004F13CF" w:rsidP="004F13CF">
            <w:pPr>
              <w:pStyle w:val="Textecartouche"/>
            </w:pPr>
          </w:p>
          <w:p w:rsidR="007E4AA1" w:rsidRDefault="00FF66F3" w:rsidP="004F13CF">
            <w:pPr>
              <w:pStyle w:val="Textecartouche"/>
            </w:pPr>
            <w:r>
              <w:t>……………………</w:t>
            </w:r>
            <w:r>
              <w:tab/>
              <w:t>……………………….</w:t>
            </w:r>
          </w:p>
          <w:p w:rsidR="004F13CF" w:rsidRDefault="004F13CF" w:rsidP="004F13CF">
            <w:pPr>
              <w:pStyle w:val="Textecartouche"/>
            </w:pPr>
          </w:p>
          <w:p w:rsidR="007E4AA1" w:rsidRPr="000A5E0F" w:rsidRDefault="007E4AA1" w:rsidP="004F13CF">
            <w:pPr>
              <w:pStyle w:val="Textecartouche"/>
              <w:rPr>
                <w:bCs/>
              </w:rPr>
            </w:pPr>
            <w:r>
              <w:t>Neuchâtel, le……………………………....</w:t>
            </w:r>
          </w:p>
        </w:tc>
      </w:tr>
      <w:tr w:rsidR="007E4AA1" w:rsidRPr="000A5E0F" w:rsidTr="00341A50">
        <w:tc>
          <w:tcPr>
            <w:tcW w:w="9062" w:type="dxa"/>
            <w:gridSpan w:val="2"/>
          </w:tcPr>
          <w:p w:rsidR="007E4AA1" w:rsidRPr="00111D65" w:rsidRDefault="00853C06" w:rsidP="00853C06">
            <w:pPr>
              <w:pStyle w:val="Titrecartouche"/>
            </w:pPr>
            <w:r>
              <w:t>Sanction</w:t>
            </w:r>
          </w:p>
          <w:p w:rsidR="007E4AA1" w:rsidRDefault="007E4AA1" w:rsidP="00FF66F3">
            <w:pPr>
              <w:pStyle w:val="Textecartouche"/>
              <w:tabs>
                <w:tab w:val="left" w:pos="4620"/>
              </w:tabs>
              <w:spacing w:line="276" w:lineRule="auto"/>
              <w:rPr>
                <w:bCs/>
              </w:rPr>
            </w:pPr>
            <w:r>
              <w:rPr>
                <w:bCs/>
              </w:rPr>
              <w:t>par arrêté de ce jour</w:t>
            </w:r>
            <w:r w:rsidR="00FF66F3">
              <w:rPr>
                <w:bCs/>
              </w:rPr>
              <w:tab/>
            </w:r>
            <w:r w:rsidR="00341A50">
              <w:t>Neuchâtel, le………………………</w:t>
            </w:r>
          </w:p>
          <w:p w:rsidR="007E4AA1" w:rsidRPr="000256FD" w:rsidRDefault="007E4AA1" w:rsidP="004F13CF">
            <w:pPr>
              <w:pStyle w:val="Textecartouche"/>
            </w:pPr>
            <w:r w:rsidRPr="000256FD">
              <w:t>Au nom du Co</w:t>
            </w:r>
            <w:r>
              <w:t>nseil d’État</w:t>
            </w:r>
          </w:p>
          <w:p w:rsidR="007E4AA1" w:rsidRPr="000256FD" w:rsidRDefault="00FF66F3" w:rsidP="00FF66F3">
            <w:pPr>
              <w:pStyle w:val="Textecartouche"/>
              <w:tabs>
                <w:tab w:val="left" w:pos="4634"/>
              </w:tabs>
            </w:pPr>
            <w:r>
              <w:t>Le/La présidente</w:t>
            </w:r>
            <w:r>
              <w:tab/>
            </w:r>
            <w:r w:rsidR="007E4AA1" w:rsidRPr="000256FD">
              <w:t>Le/L</w:t>
            </w:r>
            <w:r w:rsidR="007E4AA1">
              <w:t>a chancelier/ère</w:t>
            </w:r>
          </w:p>
          <w:p w:rsidR="007E4AA1" w:rsidRDefault="007E4AA1" w:rsidP="004F13CF">
            <w:pPr>
              <w:pStyle w:val="Textecartouche"/>
            </w:pPr>
          </w:p>
          <w:p w:rsidR="00FF66F3" w:rsidRPr="000256FD" w:rsidRDefault="00FF66F3" w:rsidP="004F13CF">
            <w:pPr>
              <w:pStyle w:val="Textecartouche"/>
            </w:pPr>
          </w:p>
          <w:p w:rsidR="007E4AA1" w:rsidRDefault="00341A50" w:rsidP="00FF66F3">
            <w:pPr>
              <w:pStyle w:val="Textecartouche"/>
              <w:tabs>
                <w:tab w:val="left" w:pos="4634"/>
              </w:tabs>
            </w:pPr>
            <w:r>
              <w:t>……………………</w:t>
            </w:r>
            <w:r w:rsidR="00FF66F3">
              <w:t>……….</w:t>
            </w:r>
            <w:r>
              <w:tab/>
            </w:r>
            <w:r w:rsidR="007E4AA1" w:rsidRPr="000256FD">
              <w:t>………………………</w:t>
            </w:r>
            <w:r w:rsidR="00FF66F3">
              <w:t>.</w:t>
            </w:r>
          </w:p>
          <w:p w:rsidR="007E4AA1" w:rsidRPr="000A5E0F" w:rsidRDefault="007E4AA1" w:rsidP="004F13CF">
            <w:pPr>
              <w:pStyle w:val="Textecartouche"/>
            </w:pPr>
          </w:p>
        </w:tc>
      </w:tr>
    </w:tbl>
    <w:p w:rsidR="008A554C" w:rsidRDefault="008A554C" w:rsidP="007E4AA1">
      <w:pPr>
        <w:rPr>
          <w:b/>
          <w:bCs/>
          <w:smallCaps/>
        </w:rPr>
      </w:pPr>
    </w:p>
    <w:p w:rsidR="00853C06" w:rsidRDefault="00853C06" w:rsidP="007E4AA1">
      <w:pPr>
        <w:rPr>
          <w:b/>
          <w:bCs/>
          <w:smallCaps/>
        </w:rPr>
      </w:pPr>
    </w:p>
    <w:p w:rsidR="00203086" w:rsidRDefault="00203086" w:rsidP="007E4AA1">
      <w:pPr>
        <w:rPr>
          <w:b/>
          <w:bCs/>
          <w:smallCaps/>
        </w:rPr>
        <w:sectPr w:rsidR="00203086">
          <w:footerReference w:type="default" r:id="rId8"/>
          <w:pgSz w:w="11906" w:h="16838"/>
          <w:pgMar w:top="1417" w:right="1417" w:bottom="1417" w:left="1417" w:header="708" w:footer="708" w:gutter="0"/>
          <w:cols w:space="708"/>
          <w:docGrid w:linePitch="360"/>
        </w:sectPr>
      </w:pPr>
    </w:p>
    <w:sdt>
      <w:sdtPr>
        <w:rPr>
          <w:rFonts w:eastAsiaTheme="minorHAnsi" w:cstheme="minorBidi"/>
          <w:b w:val="0"/>
          <w:smallCaps w:val="0"/>
          <w:color w:val="auto"/>
          <w:sz w:val="20"/>
          <w:szCs w:val="22"/>
          <w:lang w:val="fr-FR" w:eastAsia="en-US"/>
        </w:rPr>
        <w:id w:val="2048640137"/>
        <w:docPartObj>
          <w:docPartGallery w:val="Table of Contents"/>
          <w:docPartUnique/>
        </w:docPartObj>
      </w:sdtPr>
      <w:sdtEndPr>
        <w:rPr>
          <w:bCs/>
        </w:rPr>
      </w:sdtEndPr>
      <w:sdtContent>
        <w:p w:rsidR="00203086" w:rsidRDefault="00203086">
          <w:pPr>
            <w:pStyle w:val="En-ttedetabledesmatires"/>
          </w:pPr>
          <w:r>
            <w:rPr>
              <w:lang w:val="fr-FR"/>
            </w:rPr>
            <w:t>Table des matières</w:t>
          </w:r>
        </w:p>
        <w:p w:rsidR="006A0DAA" w:rsidRDefault="00203086">
          <w:pPr>
            <w:pStyle w:val="TM1"/>
            <w:tabs>
              <w:tab w:val="right" w:leader="dot" w:pos="9062"/>
            </w:tabs>
            <w:rPr>
              <w:rFonts w:asciiTheme="minorHAnsi" w:eastAsiaTheme="minorEastAsia" w:hAnsiTheme="minorHAnsi"/>
              <w:b w:val="0"/>
              <w:smallCaps w:val="0"/>
              <w:noProof/>
              <w:sz w:val="22"/>
              <w:lang w:eastAsia="fr-CH"/>
            </w:rPr>
          </w:pPr>
          <w:r>
            <w:fldChar w:fldCharType="begin"/>
          </w:r>
          <w:r>
            <w:instrText xml:space="preserve"> TOC \o "1-3" \h \z \u </w:instrText>
          </w:r>
          <w:r>
            <w:fldChar w:fldCharType="separate"/>
          </w:r>
          <w:hyperlink w:anchor="_Toc76647410" w:history="1">
            <w:r w:rsidR="006A0DAA" w:rsidRPr="00EB1959">
              <w:rPr>
                <w:rStyle w:val="Lienhypertexte"/>
                <w:rFonts w:cs="Arial"/>
                <w:noProof/>
              </w:rPr>
              <w:t>TITRE 1</w:t>
            </w:r>
            <w:r w:rsidR="006A0DAA">
              <w:rPr>
                <w:noProof/>
                <w:webHidden/>
              </w:rPr>
              <w:tab/>
            </w:r>
            <w:r w:rsidR="006A0DAA">
              <w:rPr>
                <w:noProof/>
                <w:webHidden/>
              </w:rPr>
              <w:fldChar w:fldCharType="begin"/>
            </w:r>
            <w:r w:rsidR="006A0DAA">
              <w:rPr>
                <w:noProof/>
                <w:webHidden/>
              </w:rPr>
              <w:instrText xml:space="preserve"> PAGEREF _Toc76647410 \h </w:instrText>
            </w:r>
            <w:r w:rsidR="006A0DAA">
              <w:rPr>
                <w:noProof/>
                <w:webHidden/>
              </w:rPr>
            </w:r>
            <w:r w:rsidR="006A0DAA">
              <w:rPr>
                <w:noProof/>
                <w:webHidden/>
              </w:rPr>
              <w:fldChar w:fldCharType="separate"/>
            </w:r>
            <w:r w:rsidR="006A0DAA">
              <w:rPr>
                <w:noProof/>
                <w:webHidden/>
              </w:rPr>
              <w:t>3</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11" w:history="1">
            <w:r w:rsidR="006A0DAA" w:rsidRPr="00EB1959">
              <w:rPr>
                <w:rStyle w:val="Lienhypertexte"/>
                <w:rFonts w:cs="Arial"/>
                <w:noProof/>
              </w:rPr>
              <w:t>Dispositions générales</w:t>
            </w:r>
            <w:r w:rsidR="006A0DAA">
              <w:rPr>
                <w:noProof/>
                <w:webHidden/>
              </w:rPr>
              <w:tab/>
            </w:r>
            <w:r w:rsidR="006A0DAA">
              <w:rPr>
                <w:noProof/>
                <w:webHidden/>
              </w:rPr>
              <w:fldChar w:fldCharType="begin"/>
            </w:r>
            <w:r w:rsidR="006A0DAA">
              <w:rPr>
                <w:noProof/>
                <w:webHidden/>
              </w:rPr>
              <w:instrText xml:space="preserve"> PAGEREF _Toc76647411 \h </w:instrText>
            </w:r>
            <w:r w:rsidR="006A0DAA">
              <w:rPr>
                <w:noProof/>
                <w:webHidden/>
              </w:rPr>
            </w:r>
            <w:r w:rsidR="006A0DAA">
              <w:rPr>
                <w:noProof/>
                <w:webHidden/>
              </w:rPr>
              <w:fldChar w:fldCharType="separate"/>
            </w:r>
            <w:r w:rsidR="006A0DAA">
              <w:rPr>
                <w:noProof/>
                <w:webHidden/>
              </w:rPr>
              <w:t>3</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2" w:history="1">
            <w:r w:rsidR="006A0DAA" w:rsidRPr="00EB1959">
              <w:rPr>
                <w:rStyle w:val="Lienhypertexte"/>
                <w:rFonts w:cs="Arial"/>
                <w:noProof/>
              </w:rPr>
              <w:t>CHAPITRE 1</w:t>
            </w:r>
            <w:r w:rsidR="006A0DAA">
              <w:rPr>
                <w:noProof/>
                <w:webHidden/>
              </w:rPr>
              <w:tab/>
            </w:r>
            <w:r w:rsidR="006A0DAA">
              <w:rPr>
                <w:noProof/>
                <w:webHidden/>
              </w:rPr>
              <w:fldChar w:fldCharType="begin"/>
            </w:r>
            <w:r w:rsidR="006A0DAA">
              <w:rPr>
                <w:noProof/>
                <w:webHidden/>
              </w:rPr>
              <w:instrText xml:space="preserve"> PAGEREF _Toc76647412 \h </w:instrText>
            </w:r>
            <w:r w:rsidR="006A0DAA">
              <w:rPr>
                <w:noProof/>
                <w:webHidden/>
              </w:rPr>
            </w:r>
            <w:r w:rsidR="006A0DAA">
              <w:rPr>
                <w:noProof/>
                <w:webHidden/>
              </w:rPr>
              <w:fldChar w:fldCharType="separate"/>
            </w:r>
            <w:r w:rsidR="006A0DAA">
              <w:rPr>
                <w:noProof/>
                <w:webHidden/>
              </w:rPr>
              <w:t>3</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3" w:history="1">
            <w:r w:rsidR="006A0DAA" w:rsidRPr="00EB1959">
              <w:rPr>
                <w:rStyle w:val="Lienhypertexte"/>
                <w:rFonts w:cs="Arial"/>
                <w:noProof/>
              </w:rPr>
              <w:t>Objet et champ d’application</w:t>
            </w:r>
            <w:r w:rsidR="006A0DAA">
              <w:rPr>
                <w:noProof/>
                <w:webHidden/>
              </w:rPr>
              <w:tab/>
            </w:r>
            <w:r w:rsidR="006A0DAA">
              <w:rPr>
                <w:noProof/>
                <w:webHidden/>
              </w:rPr>
              <w:fldChar w:fldCharType="begin"/>
            </w:r>
            <w:r w:rsidR="006A0DAA">
              <w:rPr>
                <w:noProof/>
                <w:webHidden/>
              </w:rPr>
              <w:instrText xml:space="preserve"> PAGEREF _Toc76647413 \h </w:instrText>
            </w:r>
            <w:r w:rsidR="006A0DAA">
              <w:rPr>
                <w:noProof/>
                <w:webHidden/>
              </w:rPr>
            </w:r>
            <w:r w:rsidR="006A0DAA">
              <w:rPr>
                <w:noProof/>
                <w:webHidden/>
              </w:rPr>
              <w:fldChar w:fldCharType="separate"/>
            </w:r>
            <w:r w:rsidR="006A0DAA">
              <w:rPr>
                <w:noProof/>
                <w:webHidden/>
              </w:rPr>
              <w:t>3</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4" w:history="1">
            <w:r w:rsidR="006A0DAA" w:rsidRPr="00EB1959">
              <w:rPr>
                <w:rStyle w:val="Lienhypertexte"/>
                <w:rFonts w:cs="Arial"/>
                <w:noProof/>
              </w:rPr>
              <w:t>CHAPITRE 2</w:t>
            </w:r>
            <w:r w:rsidR="006A0DAA">
              <w:rPr>
                <w:noProof/>
                <w:webHidden/>
              </w:rPr>
              <w:tab/>
            </w:r>
            <w:r w:rsidR="006A0DAA">
              <w:rPr>
                <w:noProof/>
                <w:webHidden/>
              </w:rPr>
              <w:fldChar w:fldCharType="begin"/>
            </w:r>
            <w:r w:rsidR="006A0DAA">
              <w:rPr>
                <w:noProof/>
                <w:webHidden/>
              </w:rPr>
              <w:instrText xml:space="preserve"> PAGEREF _Toc76647414 \h </w:instrText>
            </w:r>
            <w:r w:rsidR="006A0DAA">
              <w:rPr>
                <w:noProof/>
                <w:webHidden/>
              </w:rPr>
            </w:r>
            <w:r w:rsidR="006A0DAA">
              <w:rPr>
                <w:noProof/>
                <w:webHidden/>
              </w:rPr>
              <w:fldChar w:fldCharType="separate"/>
            </w:r>
            <w:r w:rsidR="006A0DAA">
              <w:rPr>
                <w:noProof/>
                <w:webHidden/>
              </w:rPr>
              <w:t>4</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5" w:history="1">
            <w:r w:rsidR="006A0DAA" w:rsidRPr="00EB1959">
              <w:rPr>
                <w:rStyle w:val="Lienhypertexte"/>
                <w:rFonts w:cs="Arial"/>
                <w:noProof/>
              </w:rPr>
              <w:t>Organisation</w:t>
            </w:r>
            <w:r w:rsidR="006A0DAA">
              <w:rPr>
                <w:noProof/>
                <w:webHidden/>
              </w:rPr>
              <w:tab/>
            </w:r>
            <w:r w:rsidR="006A0DAA">
              <w:rPr>
                <w:noProof/>
                <w:webHidden/>
              </w:rPr>
              <w:fldChar w:fldCharType="begin"/>
            </w:r>
            <w:r w:rsidR="006A0DAA">
              <w:rPr>
                <w:noProof/>
                <w:webHidden/>
              </w:rPr>
              <w:instrText xml:space="preserve"> PAGEREF _Toc76647415 \h </w:instrText>
            </w:r>
            <w:r w:rsidR="006A0DAA">
              <w:rPr>
                <w:noProof/>
                <w:webHidden/>
              </w:rPr>
            </w:r>
            <w:r w:rsidR="006A0DAA">
              <w:rPr>
                <w:noProof/>
                <w:webHidden/>
              </w:rPr>
              <w:fldChar w:fldCharType="separate"/>
            </w:r>
            <w:r w:rsidR="006A0DAA">
              <w:rPr>
                <w:noProof/>
                <w:webHidden/>
              </w:rPr>
              <w:t>4</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16" w:history="1">
            <w:r w:rsidR="006A0DAA" w:rsidRPr="00EB1959">
              <w:rPr>
                <w:rStyle w:val="Lienhypertexte"/>
                <w:rFonts w:cs="Arial"/>
                <w:noProof/>
              </w:rPr>
              <w:t>TITRE 2</w:t>
            </w:r>
            <w:r w:rsidR="006A0DAA">
              <w:rPr>
                <w:noProof/>
                <w:webHidden/>
              </w:rPr>
              <w:tab/>
            </w:r>
            <w:r w:rsidR="006A0DAA">
              <w:rPr>
                <w:noProof/>
                <w:webHidden/>
              </w:rPr>
              <w:fldChar w:fldCharType="begin"/>
            </w:r>
            <w:r w:rsidR="006A0DAA">
              <w:rPr>
                <w:noProof/>
                <w:webHidden/>
              </w:rPr>
              <w:instrText xml:space="preserve"> PAGEREF _Toc76647416 \h </w:instrText>
            </w:r>
            <w:r w:rsidR="006A0DAA">
              <w:rPr>
                <w:noProof/>
                <w:webHidden/>
              </w:rPr>
            </w:r>
            <w:r w:rsidR="006A0DAA">
              <w:rPr>
                <w:noProof/>
                <w:webHidden/>
              </w:rPr>
              <w:fldChar w:fldCharType="separate"/>
            </w:r>
            <w:r w:rsidR="006A0DAA">
              <w:rPr>
                <w:noProof/>
                <w:webHidden/>
              </w:rPr>
              <w:t>5</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17" w:history="1">
            <w:r w:rsidR="006A0DAA" w:rsidRPr="00EB1959">
              <w:rPr>
                <w:rStyle w:val="Lienhypertexte"/>
                <w:rFonts w:cs="Arial"/>
                <w:noProof/>
              </w:rPr>
              <w:t>Plan communal d’affectation des zones</w:t>
            </w:r>
            <w:r w:rsidR="006A0DAA">
              <w:rPr>
                <w:noProof/>
                <w:webHidden/>
              </w:rPr>
              <w:tab/>
            </w:r>
            <w:r w:rsidR="006A0DAA">
              <w:rPr>
                <w:noProof/>
                <w:webHidden/>
              </w:rPr>
              <w:fldChar w:fldCharType="begin"/>
            </w:r>
            <w:r w:rsidR="006A0DAA">
              <w:rPr>
                <w:noProof/>
                <w:webHidden/>
              </w:rPr>
              <w:instrText xml:space="preserve"> PAGEREF _Toc76647417 \h </w:instrText>
            </w:r>
            <w:r w:rsidR="006A0DAA">
              <w:rPr>
                <w:noProof/>
                <w:webHidden/>
              </w:rPr>
            </w:r>
            <w:r w:rsidR="006A0DAA">
              <w:rPr>
                <w:noProof/>
                <w:webHidden/>
              </w:rPr>
              <w:fldChar w:fldCharType="separate"/>
            </w:r>
            <w:r w:rsidR="006A0DAA">
              <w:rPr>
                <w:noProof/>
                <w:webHidden/>
              </w:rPr>
              <w:t>5</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8" w:history="1">
            <w:r w:rsidR="006A0DAA" w:rsidRPr="00EB1959">
              <w:rPr>
                <w:rStyle w:val="Lienhypertexte"/>
                <w:rFonts w:cs="Arial"/>
                <w:noProof/>
              </w:rPr>
              <w:t>CHAPITRE 1</w:t>
            </w:r>
            <w:r w:rsidR="006A0DAA">
              <w:rPr>
                <w:noProof/>
                <w:webHidden/>
              </w:rPr>
              <w:tab/>
            </w:r>
            <w:r w:rsidR="006A0DAA">
              <w:rPr>
                <w:noProof/>
                <w:webHidden/>
              </w:rPr>
              <w:fldChar w:fldCharType="begin"/>
            </w:r>
            <w:r w:rsidR="006A0DAA">
              <w:rPr>
                <w:noProof/>
                <w:webHidden/>
              </w:rPr>
              <w:instrText xml:space="preserve"> PAGEREF _Toc76647418 \h </w:instrText>
            </w:r>
            <w:r w:rsidR="006A0DAA">
              <w:rPr>
                <w:noProof/>
                <w:webHidden/>
              </w:rPr>
            </w:r>
            <w:r w:rsidR="006A0DAA">
              <w:rPr>
                <w:noProof/>
                <w:webHidden/>
              </w:rPr>
              <w:fldChar w:fldCharType="separate"/>
            </w:r>
            <w:r w:rsidR="006A0DAA">
              <w:rPr>
                <w:noProof/>
                <w:webHidden/>
              </w:rPr>
              <w:t>5</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19" w:history="1">
            <w:r w:rsidR="006A0DAA" w:rsidRPr="00EB1959">
              <w:rPr>
                <w:rStyle w:val="Lienhypertexte"/>
                <w:rFonts w:cs="Arial"/>
                <w:noProof/>
              </w:rPr>
              <w:t>Dispositions générales</w:t>
            </w:r>
            <w:r w:rsidR="006A0DAA">
              <w:rPr>
                <w:noProof/>
                <w:webHidden/>
              </w:rPr>
              <w:tab/>
            </w:r>
            <w:r w:rsidR="006A0DAA">
              <w:rPr>
                <w:noProof/>
                <w:webHidden/>
              </w:rPr>
              <w:fldChar w:fldCharType="begin"/>
            </w:r>
            <w:r w:rsidR="006A0DAA">
              <w:rPr>
                <w:noProof/>
                <w:webHidden/>
              </w:rPr>
              <w:instrText xml:space="preserve"> PAGEREF _Toc76647419 \h </w:instrText>
            </w:r>
            <w:r w:rsidR="006A0DAA">
              <w:rPr>
                <w:noProof/>
                <w:webHidden/>
              </w:rPr>
            </w:r>
            <w:r w:rsidR="006A0DAA">
              <w:rPr>
                <w:noProof/>
                <w:webHidden/>
              </w:rPr>
              <w:fldChar w:fldCharType="separate"/>
            </w:r>
            <w:r w:rsidR="006A0DAA">
              <w:rPr>
                <w:noProof/>
                <w:webHidden/>
              </w:rPr>
              <w:t>5</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0" w:history="1">
            <w:r w:rsidR="006A0DAA" w:rsidRPr="00EB1959">
              <w:rPr>
                <w:rStyle w:val="Lienhypertexte"/>
                <w:rFonts w:cs="Arial"/>
                <w:noProof/>
              </w:rPr>
              <w:t>CHAPITRE 2</w:t>
            </w:r>
            <w:r w:rsidR="006A0DAA">
              <w:rPr>
                <w:noProof/>
                <w:webHidden/>
              </w:rPr>
              <w:tab/>
            </w:r>
            <w:r w:rsidR="006A0DAA">
              <w:rPr>
                <w:noProof/>
                <w:webHidden/>
              </w:rPr>
              <w:fldChar w:fldCharType="begin"/>
            </w:r>
            <w:r w:rsidR="006A0DAA">
              <w:rPr>
                <w:noProof/>
                <w:webHidden/>
              </w:rPr>
              <w:instrText xml:space="preserve"> PAGEREF _Toc76647420 \h </w:instrText>
            </w:r>
            <w:r w:rsidR="006A0DAA">
              <w:rPr>
                <w:noProof/>
                <w:webHidden/>
              </w:rPr>
            </w:r>
            <w:r w:rsidR="006A0DAA">
              <w:rPr>
                <w:noProof/>
                <w:webHidden/>
              </w:rPr>
              <w:fldChar w:fldCharType="separate"/>
            </w:r>
            <w:r w:rsidR="006A0DAA">
              <w:rPr>
                <w:noProof/>
                <w:webHidden/>
              </w:rPr>
              <w:t>7</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1" w:history="1">
            <w:r w:rsidR="006A0DAA" w:rsidRPr="00EB1959">
              <w:rPr>
                <w:rStyle w:val="Lienhypertexte"/>
                <w:rFonts w:cs="Arial"/>
                <w:noProof/>
              </w:rPr>
              <w:t>Dispositions relatives aux affectations, mesures d’utilisation du sol et dimensions des constructions</w:t>
            </w:r>
            <w:r w:rsidR="006A0DAA">
              <w:rPr>
                <w:noProof/>
                <w:webHidden/>
              </w:rPr>
              <w:tab/>
            </w:r>
            <w:r w:rsidR="006A0DAA">
              <w:rPr>
                <w:noProof/>
                <w:webHidden/>
              </w:rPr>
              <w:fldChar w:fldCharType="begin"/>
            </w:r>
            <w:r w:rsidR="006A0DAA">
              <w:rPr>
                <w:noProof/>
                <w:webHidden/>
              </w:rPr>
              <w:instrText xml:space="preserve"> PAGEREF _Toc76647421 \h </w:instrText>
            </w:r>
            <w:r w:rsidR="006A0DAA">
              <w:rPr>
                <w:noProof/>
                <w:webHidden/>
              </w:rPr>
            </w:r>
            <w:r w:rsidR="006A0DAA">
              <w:rPr>
                <w:noProof/>
                <w:webHidden/>
              </w:rPr>
              <w:fldChar w:fldCharType="separate"/>
            </w:r>
            <w:r w:rsidR="006A0DAA">
              <w:rPr>
                <w:noProof/>
                <w:webHidden/>
              </w:rPr>
              <w:t>7</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2" w:history="1">
            <w:r w:rsidR="006A0DAA" w:rsidRPr="00EB1959">
              <w:rPr>
                <w:rStyle w:val="Lienhypertexte"/>
                <w:noProof/>
              </w:rPr>
              <w:t>CHAPITRE 3</w:t>
            </w:r>
            <w:r w:rsidR="006A0DAA">
              <w:rPr>
                <w:noProof/>
                <w:webHidden/>
              </w:rPr>
              <w:tab/>
            </w:r>
            <w:r w:rsidR="006A0DAA">
              <w:rPr>
                <w:noProof/>
                <w:webHidden/>
              </w:rPr>
              <w:fldChar w:fldCharType="begin"/>
            </w:r>
            <w:r w:rsidR="006A0DAA">
              <w:rPr>
                <w:noProof/>
                <w:webHidden/>
              </w:rPr>
              <w:instrText xml:space="preserve"> PAGEREF _Toc76647422 \h </w:instrText>
            </w:r>
            <w:r w:rsidR="006A0DAA">
              <w:rPr>
                <w:noProof/>
                <w:webHidden/>
              </w:rPr>
            </w:r>
            <w:r w:rsidR="006A0DAA">
              <w:rPr>
                <w:noProof/>
                <w:webHidden/>
              </w:rPr>
              <w:fldChar w:fldCharType="separate"/>
            </w:r>
            <w:r w:rsidR="006A0DAA">
              <w:rPr>
                <w:noProof/>
                <w:webHidden/>
              </w:rPr>
              <w:t>16</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3" w:history="1">
            <w:r w:rsidR="006A0DAA" w:rsidRPr="00EB1959">
              <w:rPr>
                <w:rStyle w:val="Lienhypertexte"/>
                <w:noProof/>
              </w:rPr>
              <w:t>Dispositions spécifiques de protection des sites et des bâtiments (périmètre(s) de protection ou zone mixte correspondante)</w:t>
            </w:r>
            <w:r w:rsidR="006A0DAA">
              <w:rPr>
                <w:noProof/>
                <w:webHidden/>
              </w:rPr>
              <w:tab/>
            </w:r>
            <w:r w:rsidR="006A0DAA">
              <w:rPr>
                <w:noProof/>
                <w:webHidden/>
              </w:rPr>
              <w:fldChar w:fldCharType="begin"/>
            </w:r>
            <w:r w:rsidR="006A0DAA">
              <w:rPr>
                <w:noProof/>
                <w:webHidden/>
              </w:rPr>
              <w:instrText xml:space="preserve"> PAGEREF _Toc76647423 \h </w:instrText>
            </w:r>
            <w:r w:rsidR="006A0DAA">
              <w:rPr>
                <w:noProof/>
                <w:webHidden/>
              </w:rPr>
            </w:r>
            <w:r w:rsidR="006A0DAA">
              <w:rPr>
                <w:noProof/>
                <w:webHidden/>
              </w:rPr>
              <w:fldChar w:fldCharType="separate"/>
            </w:r>
            <w:r w:rsidR="006A0DAA">
              <w:rPr>
                <w:noProof/>
                <w:webHidden/>
              </w:rPr>
              <w:t>16</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4" w:history="1">
            <w:r w:rsidR="006A0DAA" w:rsidRPr="00EB1959">
              <w:rPr>
                <w:rStyle w:val="Lienhypertexte"/>
                <w:noProof/>
              </w:rPr>
              <w:t>CHAPITRE 4</w:t>
            </w:r>
            <w:r w:rsidR="006A0DAA">
              <w:rPr>
                <w:noProof/>
                <w:webHidden/>
              </w:rPr>
              <w:tab/>
            </w:r>
            <w:r w:rsidR="006A0DAA">
              <w:rPr>
                <w:noProof/>
                <w:webHidden/>
              </w:rPr>
              <w:fldChar w:fldCharType="begin"/>
            </w:r>
            <w:r w:rsidR="006A0DAA">
              <w:rPr>
                <w:noProof/>
                <w:webHidden/>
              </w:rPr>
              <w:instrText xml:space="preserve"> PAGEREF _Toc76647424 \h </w:instrText>
            </w:r>
            <w:r w:rsidR="006A0DAA">
              <w:rPr>
                <w:noProof/>
                <w:webHidden/>
              </w:rPr>
            </w:r>
            <w:r w:rsidR="006A0DAA">
              <w:rPr>
                <w:noProof/>
                <w:webHidden/>
              </w:rPr>
              <w:fldChar w:fldCharType="separate"/>
            </w:r>
            <w:r w:rsidR="006A0DAA">
              <w:rPr>
                <w:noProof/>
                <w:webHidden/>
              </w:rPr>
              <w:t>19</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5" w:history="1">
            <w:r w:rsidR="006A0DAA" w:rsidRPr="00EB1959">
              <w:rPr>
                <w:rStyle w:val="Lienhypertexte"/>
                <w:noProof/>
              </w:rPr>
              <w:t>Dispositions relatives aux dangers naturels</w:t>
            </w:r>
            <w:r w:rsidR="006A0DAA">
              <w:rPr>
                <w:noProof/>
                <w:webHidden/>
              </w:rPr>
              <w:tab/>
            </w:r>
            <w:r w:rsidR="006A0DAA">
              <w:rPr>
                <w:noProof/>
                <w:webHidden/>
              </w:rPr>
              <w:fldChar w:fldCharType="begin"/>
            </w:r>
            <w:r w:rsidR="006A0DAA">
              <w:rPr>
                <w:noProof/>
                <w:webHidden/>
              </w:rPr>
              <w:instrText xml:space="preserve"> PAGEREF _Toc76647425 \h </w:instrText>
            </w:r>
            <w:r w:rsidR="006A0DAA">
              <w:rPr>
                <w:noProof/>
                <w:webHidden/>
              </w:rPr>
            </w:r>
            <w:r w:rsidR="006A0DAA">
              <w:rPr>
                <w:noProof/>
                <w:webHidden/>
              </w:rPr>
              <w:fldChar w:fldCharType="separate"/>
            </w:r>
            <w:r w:rsidR="006A0DAA">
              <w:rPr>
                <w:noProof/>
                <w:webHidden/>
              </w:rPr>
              <w:t>19</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6" w:history="1">
            <w:r w:rsidR="006A0DAA" w:rsidRPr="00EB1959">
              <w:rPr>
                <w:rStyle w:val="Lienhypertexte"/>
                <w:rFonts w:cs="Arial"/>
                <w:noProof/>
              </w:rPr>
              <w:t>CHAPITRE 5</w:t>
            </w:r>
            <w:r w:rsidR="006A0DAA">
              <w:rPr>
                <w:noProof/>
                <w:webHidden/>
              </w:rPr>
              <w:tab/>
            </w:r>
            <w:r w:rsidR="006A0DAA">
              <w:rPr>
                <w:noProof/>
                <w:webHidden/>
              </w:rPr>
              <w:fldChar w:fldCharType="begin"/>
            </w:r>
            <w:r w:rsidR="006A0DAA">
              <w:rPr>
                <w:noProof/>
                <w:webHidden/>
              </w:rPr>
              <w:instrText xml:space="preserve"> PAGEREF _Toc76647426 \h </w:instrText>
            </w:r>
            <w:r w:rsidR="006A0DAA">
              <w:rPr>
                <w:noProof/>
                <w:webHidden/>
              </w:rPr>
            </w:r>
            <w:r w:rsidR="006A0DAA">
              <w:rPr>
                <w:noProof/>
                <w:webHidden/>
              </w:rPr>
              <w:fldChar w:fldCharType="separate"/>
            </w:r>
            <w:r w:rsidR="006A0DAA">
              <w:rPr>
                <w:noProof/>
                <w:webHidden/>
              </w:rPr>
              <w:t>22</w:t>
            </w:r>
            <w:r w:rsidR="006A0DAA">
              <w:rPr>
                <w:noProof/>
                <w:webHidden/>
              </w:rPr>
              <w:fldChar w:fldCharType="end"/>
            </w:r>
          </w:hyperlink>
        </w:p>
        <w:p w:rsidR="006A0DAA" w:rsidRDefault="002F089B">
          <w:pPr>
            <w:pStyle w:val="TM2"/>
            <w:tabs>
              <w:tab w:val="right" w:leader="dot" w:pos="9062"/>
            </w:tabs>
            <w:rPr>
              <w:rFonts w:asciiTheme="minorHAnsi" w:eastAsiaTheme="minorEastAsia" w:hAnsiTheme="minorHAnsi"/>
              <w:noProof/>
              <w:sz w:val="22"/>
              <w:lang w:eastAsia="fr-CH"/>
            </w:rPr>
          </w:pPr>
          <w:hyperlink w:anchor="_Toc76647427" w:history="1">
            <w:r w:rsidR="006A0DAA" w:rsidRPr="00EB1959">
              <w:rPr>
                <w:rStyle w:val="Lienhypertexte"/>
                <w:rFonts w:cs="Arial"/>
                <w:noProof/>
              </w:rPr>
              <w:t>Mesures de protection de la nature et espace cours d’eau</w:t>
            </w:r>
            <w:r w:rsidR="006A0DAA">
              <w:rPr>
                <w:noProof/>
                <w:webHidden/>
              </w:rPr>
              <w:tab/>
            </w:r>
            <w:r w:rsidR="006A0DAA">
              <w:rPr>
                <w:noProof/>
                <w:webHidden/>
              </w:rPr>
              <w:fldChar w:fldCharType="begin"/>
            </w:r>
            <w:r w:rsidR="006A0DAA">
              <w:rPr>
                <w:noProof/>
                <w:webHidden/>
              </w:rPr>
              <w:instrText xml:space="preserve"> PAGEREF _Toc76647427 \h </w:instrText>
            </w:r>
            <w:r w:rsidR="006A0DAA">
              <w:rPr>
                <w:noProof/>
                <w:webHidden/>
              </w:rPr>
            </w:r>
            <w:r w:rsidR="006A0DAA">
              <w:rPr>
                <w:noProof/>
                <w:webHidden/>
              </w:rPr>
              <w:fldChar w:fldCharType="separate"/>
            </w:r>
            <w:r w:rsidR="006A0DAA">
              <w:rPr>
                <w:noProof/>
                <w:webHidden/>
              </w:rPr>
              <w:t>22</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28" w:history="1">
            <w:r w:rsidR="006A0DAA" w:rsidRPr="00EB1959">
              <w:rPr>
                <w:rStyle w:val="Lienhypertexte"/>
                <w:noProof/>
              </w:rPr>
              <w:t>TITRE 3</w:t>
            </w:r>
            <w:r w:rsidR="006A0DAA">
              <w:rPr>
                <w:noProof/>
                <w:webHidden/>
              </w:rPr>
              <w:tab/>
            </w:r>
            <w:r w:rsidR="006A0DAA">
              <w:rPr>
                <w:noProof/>
                <w:webHidden/>
              </w:rPr>
              <w:fldChar w:fldCharType="begin"/>
            </w:r>
            <w:r w:rsidR="006A0DAA">
              <w:rPr>
                <w:noProof/>
                <w:webHidden/>
              </w:rPr>
              <w:instrText xml:space="preserve"> PAGEREF _Toc76647428 \h </w:instrText>
            </w:r>
            <w:r w:rsidR="006A0DAA">
              <w:rPr>
                <w:noProof/>
                <w:webHidden/>
              </w:rPr>
            </w:r>
            <w:r w:rsidR="006A0DAA">
              <w:rPr>
                <w:noProof/>
                <w:webHidden/>
              </w:rPr>
              <w:fldChar w:fldCharType="separate"/>
            </w:r>
            <w:r w:rsidR="006A0DAA">
              <w:rPr>
                <w:noProof/>
                <w:webHidden/>
              </w:rPr>
              <w:t>24</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29" w:history="1">
            <w:r w:rsidR="006A0DAA" w:rsidRPr="00EB1959">
              <w:rPr>
                <w:rStyle w:val="Lienhypertexte"/>
                <w:noProof/>
              </w:rPr>
              <w:t>Équipement</w:t>
            </w:r>
            <w:r w:rsidR="006A0DAA">
              <w:rPr>
                <w:noProof/>
                <w:webHidden/>
              </w:rPr>
              <w:tab/>
            </w:r>
            <w:r w:rsidR="006A0DAA">
              <w:rPr>
                <w:noProof/>
                <w:webHidden/>
              </w:rPr>
              <w:fldChar w:fldCharType="begin"/>
            </w:r>
            <w:r w:rsidR="006A0DAA">
              <w:rPr>
                <w:noProof/>
                <w:webHidden/>
              </w:rPr>
              <w:instrText xml:space="preserve"> PAGEREF _Toc76647429 \h </w:instrText>
            </w:r>
            <w:r w:rsidR="006A0DAA">
              <w:rPr>
                <w:noProof/>
                <w:webHidden/>
              </w:rPr>
            </w:r>
            <w:r w:rsidR="006A0DAA">
              <w:rPr>
                <w:noProof/>
                <w:webHidden/>
              </w:rPr>
              <w:fldChar w:fldCharType="separate"/>
            </w:r>
            <w:r w:rsidR="006A0DAA">
              <w:rPr>
                <w:noProof/>
                <w:webHidden/>
              </w:rPr>
              <w:t>24</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30" w:history="1">
            <w:r w:rsidR="006A0DAA" w:rsidRPr="00EB1959">
              <w:rPr>
                <w:rStyle w:val="Lienhypertexte"/>
                <w:noProof/>
              </w:rPr>
              <w:t>TITRE 4</w:t>
            </w:r>
            <w:r w:rsidR="006A0DAA">
              <w:rPr>
                <w:noProof/>
                <w:webHidden/>
              </w:rPr>
              <w:tab/>
            </w:r>
            <w:r w:rsidR="006A0DAA">
              <w:rPr>
                <w:noProof/>
                <w:webHidden/>
              </w:rPr>
              <w:fldChar w:fldCharType="begin"/>
            </w:r>
            <w:r w:rsidR="006A0DAA">
              <w:rPr>
                <w:noProof/>
                <w:webHidden/>
              </w:rPr>
              <w:instrText xml:space="preserve"> PAGEREF _Toc76647430 \h </w:instrText>
            </w:r>
            <w:r w:rsidR="006A0DAA">
              <w:rPr>
                <w:noProof/>
                <w:webHidden/>
              </w:rPr>
            </w:r>
            <w:r w:rsidR="006A0DAA">
              <w:rPr>
                <w:noProof/>
                <w:webHidden/>
              </w:rPr>
              <w:fldChar w:fldCharType="separate"/>
            </w:r>
            <w:r w:rsidR="006A0DAA">
              <w:rPr>
                <w:noProof/>
                <w:webHidden/>
              </w:rPr>
              <w:t>25</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31" w:history="1">
            <w:r w:rsidR="006A0DAA" w:rsidRPr="00EB1959">
              <w:rPr>
                <w:rStyle w:val="Lienhypertexte"/>
                <w:noProof/>
              </w:rPr>
              <w:t>Dispositions spéciales et de police des constructions</w:t>
            </w:r>
            <w:r w:rsidR="006A0DAA">
              <w:rPr>
                <w:noProof/>
                <w:webHidden/>
              </w:rPr>
              <w:tab/>
            </w:r>
            <w:r w:rsidR="006A0DAA">
              <w:rPr>
                <w:noProof/>
                <w:webHidden/>
              </w:rPr>
              <w:fldChar w:fldCharType="begin"/>
            </w:r>
            <w:r w:rsidR="006A0DAA">
              <w:rPr>
                <w:noProof/>
                <w:webHidden/>
              </w:rPr>
              <w:instrText xml:space="preserve"> PAGEREF _Toc76647431 \h </w:instrText>
            </w:r>
            <w:r w:rsidR="006A0DAA">
              <w:rPr>
                <w:noProof/>
                <w:webHidden/>
              </w:rPr>
            </w:r>
            <w:r w:rsidR="006A0DAA">
              <w:rPr>
                <w:noProof/>
                <w:webHidden/>
              </w:rPr>
              <w:fldChar w:fldCharType="separate"/>
            </w:r>
            <w:r w:rsidR="006A0DAA">
              <w:rPr>
                <w:noProof/>
                <w:webHidden/>
              </w:rPr>
              <w:t>25</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32" w:history="1">
            <w:r w:rsidR="006A0DAA" w:rsidRPr="00EB1959">
              <w:rPr>
                <w:rStyle w:val="Lienhypertexte"/>
                <w:rFonts w:cs="Arial"/>
                <w:noProof/>
              </w:rPr>
              <w:t>TITRE 5</w:t>
            </w:r>
            <w:r w:rsidR="006A0DAA">
              <w:rPr>
                <w:noProof/>
                <w:webHidden/>
              </w:rPr>
              <w:tab/>
            </w:r>
            <w:r w:rsidR="006A0DAA">
              <w:rPr>
                <w:noProof/>
                <w:webHidden/>
              </w:rPr>
              <w:fldChar w:fldCharType="begin"/>
            </w:r>
            <w:r w:rsidR="006A0DAA">
              <w:rPr>
                <w:noProof/>
                <w:webHidden/>
              </w:rPr>
              <w:instrText xml:space="preserve"> PAGEREF _Toc76647432 \h </w:instrText>
            </w:r>
            <w:r w:rsidR="006A0DAA">
              <w:rPr>
                <w:noProof/>
                <w:webHidden/>
              </w:rPr>
            </w:r>
            <w:r w:rsidR="006A0DAA">
              <w:rPr>
                <w:noProof/>
                <w:webHidden/>
              </w:rPr>
              <w:fldChar w:fldCharType="separate"/>
            </w:r>
            <w:r w:rsidR="006A0DAA">
              <w:rPr>
                <w:noProof/>
                <w:webHidden/>
              </w:rPr>
              <w:t>29</w:t>
            </w:r>
            <w:r w:rsidR="006A0DAA">
              <w:rPr>
                <w:noProof/>
                <w:webHidden/>
              </w:rPr>
              <w:fldChar w:fldCharType="end"/>
            </w:r>
          </w:hyperlink>
        </w:p>
        <w:p w:rsidR="006A0DAA" w:rsidRDefault="002F089B">
          <w:pPr>
            <w:pStyle w:val="TM1"/>
            <w:tabs>
              <w:tab w:val="right" w:leader="dot" w:pos="9062"/>
            </w:tabs>
            <w:rPr>
              <w:rFonts w:asciiTheme="minorHAnsi" w:eastAsiaTheme="minorEastAsia" w:hAnsiTheme="minorHAnsi"/>
              <w:b w:val="0"/>
              <w:smallCaps w:val="0"/>
              <w:noProof/>
              <w:sz w:val="22"/>
              <w:lang w:eastAsia="fr-CH"/>
            </w:rPr>
          </w:pPr>
          <w:hyperlink w:anchor="_Toc76647433" w:history="1">
            <w:r w:rsidR="006A0DAA" w:rsidRPr="00EB1959">
              <w:rPr>
                <w:rStyle w:val="Lienhypertexte"/>
                <w:rFonts w:cs="Arial"/>
                <w:noProof/>
              </w:rPr>
              <w:t>Dispositions finales</w:t>
            </w:r>
            <w:r w:rsidR="006A0DAA">
              <w:rPr>
                <w:noProof/>
                <w:webHidden/>
              </w:rPr>
              <w:tab/>
            </w:r>
            <w:r w:rsidR="006A0DAA">
              <w:rPr>
                <w:noProof/>
                <w:webHidden/>
              </w:rPr>
              <w:fldChar w:fldCharType="begin"/>
            </w:r>
            <w:r w:rsidR="006A0DAA">
              <w:rPr>
                <w:noProof/>
                <w:webHidden/>
              </w:rPr>
              <w:instrText xml:space="preserve"> PAGEREF _Toc76647433 \h </w:instrText>
            </w:r>
            <w:r w:rsidR="006A0DAA">
              <w:rPr>
                <w:noProof/>
                <w:webHidden/>
              </w:rPr>
            </w:r>
            <w:r w:rsidR="006A0DAA">
              <w:rPr>
                <w:noProof/>
                <w:webHidden/>
              </w:rPr>
              <w:fldChar w:fldCharType="separate"/>
            </w:r>
            <w:r w:rsidR="006A0DAA">
              <w:rPr>
                <w:noProof/>
                <w:webHidden/>
              </w:rPr>
              <w:t>29</w:t>
            </w:r>
            <w:r w:rsidR="006A0DAA">
              <w:rPr>
                <w:noProof/>
                <w:webHidden/>
              </w:rPr>
              <w:fldChar w:fldCharType="end"/>
            </w:r>
          </w:hyperlink>
        </w:p>
        <w:p w:rsidR="00203086" w:rsidRDefault="00203086">
          <w:r>
            <w:rPr>
              <w:b/>
              <w:bCs/>
              <w:lang w:val="fr-FR"/>
            </w:rPr>
            <w:fldChar w:fldCharType="end"/>
          </w:r>
        </w:p>
      </w:sdtContent>
    </w:sdt>
    <w:p w:rsidR="00853C06" w:rsidRDefault="00853C06" w:rsidP="007E4AA1">
      <w:pPr>
        <w:rPr>
          <w:b/>
          <w:bCs/>
          <w:smallCaps/>
        </w:rPr>
      </w:pPr>
    </w:p>
    <w:p w:rsidR="00203086" w:rsidRDefault="00203086" w:rsidP="007E4AA1">
      <w:pPr>
        <w:rPr>
          <w:b/>
          <w:bCs/>
          <w:smallCaps/>
        </w:rPr>
      </w:pPr>
    </w:p>
    <w:p w:rsidR="00203086" w:rsidRDefault="00203086" w:rsidP="007E4AA1">
      <w:pPr>
        <w:rPr>
          <w:b/>
          <w:bCs/>
          <w:smallCaps/>
        </w:rPr>
        <w:sectPr w:rsidR="00203086" w:rsidSect="00FF66F3">
          <w:footerReference w:type="default" r:id="rId9"/>
          <w:pgSz w:w="11906" w:h="16838" w:code="9"/>
          <w:pgMar w:top="1417" w:right="1417" w:bottom="1417" w:left="1417" w:header="708" w:footer="708" w:gutter="0"/>
          <w:cols w:space="708"/>
          <w:docGrid w:linePitch="360"/>
        </w:sectPr>
      </w:pPr>
    </w:p>
    <w:tbl>
      <w:tblPr>
        <w:tblStyle w:val="Grilledutableau"/>
        <w:tblW w:w="13858" w:type="dxa"/>
        <w:tblLayout w:type="fixed"/>
        <w:tblLook w:val="04A0" w:firstRow="1" w:lastRow="0" w:firstColumn="1" w:lastColumn="0" w:noHBand="0" w:noVBand="1"/>
      </w:tblPr>
      <w:tblGrid>
        <w:gridCol w:w="1513"/>
        <w:gridCol w:w="5345"/>
        <w:gridCol w:w="2748"/>
        <w:gridCol w:w="4252"/>
      </w:tblGrid>
      <w:tr w:rsidR="007E4AA1" w:rsidRPr="008C6B19" w:rsidTr="00C16ECE">
        <w:tc>
          <w:tcPr>
            <w:tcW w:w="6858" w:type="dxa"/>
            <w:gridSpan w:val="2"/>
          </w:tcPr>
          <w:p w:rsidR="007E4AA1" w:rsidRPr="00686298" w:rsidRDefault="000C7B9B" w:rsidP="00686298">
            <w:pPr>
              <w:rPr>
                <w:rFonts w:cs="Arial"/>
                <w:b/>
              </w:rPr>
            </w:pPr>
            <w:r>
              <w:rPr>
                <w:b/>
                <w:bCs/>
                <w:color w:val="FF0000"/>
              </w:rPr>
              <w:lastRenderedPageBreak/>
              <w:t xml:space="preserve">Pour rappel : à la fin de la rédaction du RCAZ, supprimer cette ligne, les fonds gris et les textes en rouge et mettre les textes en </w:t>
            </w:r>
            <w:r w:rsidRPr="006A0DAA">
              <w:rPr>
                <w:b/>
                <w:bCs/>
                <w:color w:val="FF0000"/>
              </w:rPr>
              <w:t>italique au format « normal ». Dans la 3</w:t>
            </w:r>
            <w:r w:rsidRPr="006A0DAA">
              <w:rPr>
                <w:b/>
                <w:bCs/>
                <w:color w:val="FF0000"/>
                <w:vertAlign w:val="superscript"/>
              </w:rPr>
              <w:t>ème</w:t>
            </w:r>
            <w:r w:rsidRPr="006A0DAA">
              <w:rPr>
                <w:b/>
                <w:bCs/>
                <w:color w:val="FF0000"/>
              </w:rPr>
              <w:t xml:space="preserve"> colonne, seuls les renvois aux textes légaux (numéro d’article et loi) doivent être maintenus.</w:t>
            </w:r>
            <w:r>
              <w:rPr>
                <w:b/>
                <w:bCs/>
                <w:color w:val="FF0000"/>
              </w:rPr>
              <w:t xml:space="preserve"> Les commentaires à l’appui de ces articles se trouvent sur le lien suivant :</w:t>
            </w:r>
            <w:r>
              <w:t xml:space="preserve"> </w:t>
            </w:r>
            <w:hyperlink r:id="rId10" w:history="1">
              <w:r>
                <w:rPr>
                  <w:rStyle w:val="Lienhypertexte"/>
                  <w:b/>
                  <w:bCs/>
                </w:rPr>
                <w:t>www.ne.ch/autorites/DDTE/SCAT/Documents/04_Plans_affectation_generaux/Guide_PAL_Reglement_type.pdf</w:t>
              </w:r>
            </w:hyperlink>
          </w:p>
        </w:tc>
        <w:tc>
          <w:tcPr>
            <w:tcW w:w="7000" w:type="dxa"/>
            <w:gridSpan w:val="2"/>
          </w:tcPr>
          <w:p w:rsidR="007E4AA1" w:rsidRPr="008C6B19" w:rsidRDefault="007E4AA1" w:rsidP="007E4AA1">
            <w:pPr>
              <w:pStyle w:val="NormalREGL"/>
            </w:pPr>
            <w:r w:rsidRPr="008C6B19">
              <w:rPr>
                <w:shd w:val="clear" w:color="auto" w:fill="F2F2F2" w:themeFill="background1" w:themeFillShade="F2"/>
              </w:rPr>
              <w:t>Fond gris :      contenu minimal du règlement</w:t>
            </w:r>
          </w:p>
          <w:p w:rsidR="007E4AA1" w:rsidRPr="008C6B19" w:rsidRDefault="007E4AA1" w:rsidP="007E4AA1">
            <w:pPr>
              <w:pStyle w:val="NormalREGL"/>
            </w:pPr>
            <w:r w:rsidRPr="008C6B19">
              <w:t>Fond blanc :   contenu que la commune ne doit traiter que si elle rencontre cette problématique</w:t>
            </w:r>
          </w:p>
          <w:p w:rsidR="007E4AA1" w:rsidRPr="008C6B19" w:rsidRDefault="007E4AA1" w:rsidP="007E4AA1">
            <w:pPr>
              <w:pStyle w:val="NormalREGL"/>
              <w:rPr>
                <w:i/>
              </w:rPr>
            </w:pPr>
            <w:r w:rsidRPr="008C6B19">
              <w:rPr>
                <w:i/>
              </w:rPr>
              <w:t>Texte en italique : exemple de formulation, variantes, ou texte nécessitant adaptation</w:t>
            </w:r>
          </w:p>
        </w:tc>
      </w:tr>
      <w:tr w:rsidR="007E4AA1" w:rsidRPr="008C6B19" w:rsidTr="007E4AA1">
        <w:trPr>
          <w:trHeight w:val="244"/>
        </w:trPr>
        <w:tc>
          <w:tcPr>
            <w:tcW w:w="13858" w:type="dxa"/>
            <w:gridSpan w:val="4"/>
          </w:tcPr>
          <w:p w:rsidR="007E4AA1" w:rsidRPr="008C6B19" w:rsidRDefault="00853C06" w:rsidP="007E4AA1">
            <w:pPr>
              <w:pStyle w:val="NormalREGL"/>
              <w:rPr>
                <w:b/>
                <w:sz w:val="24"/>
                <w:szCs w:val="24"/>
              </w:rPr>
            </w:pPr>
            <w:r>
              <w:rPr>
                <w:b/>
                <w:sz w:val="24"/>
                <w:szCs w:val="24"/>
              </w:rPr>
              <w:t>Règlement communal</w:t>
            </w:r>
            <w:r w:rsidR="007E4AA1" w:rsidRPr="008C6B19">
              <w:rPr>
                <w:b/>
                <w:sz w:val="24"/>
                <w:szCs w:val="24"/>
              </w:rPr>
              <w:t xml:space="preserve"> d’affectation des zones (RCAZ-type)</w:t>
            </w:r>
          </w:p>
        </w:tc>
      </w:tr>
      <w:tr w:rsidR="007E4AA1" w:rsidRPr="008C6B19" w:rsidTr="00C16ECE">
        <w:trPr>
          <w:trHeight w:val="864"/>
        </w:trPr>
        <w:tc>
          <w:tcPr>
            <w:tcW w:w="13858" w:type="dxa"/>
            <w:gridSpan w:val="4"/>
          </w:tcPr>
          <w:p w:rsidR="007E4AA1" w:rsidRPr="008C6B19" w:rsidRDefault="007E4AA1" w:rsidP="007E4AA1">
            <w:pPr>
              <w:pStyle w:val="NormalREGL"/>
            </w:pPr>
            <w:r w:rsidRPr="008C6B19">
              <w:t>Le Conseil général de la commune de ………………………………..</w:t>
            </w:r>
          </w:p>
          <w:p w:rsidR="007E4AA1" w:rsidRPr="008C6B19" w:rsidRDefault="007E4AA1" w:rsidP="007E4AA1">
            <w:pPr>
              <w:pStyle w:val="NormalREGL"/>
            </w:pPr>
          </w:p>
          <w:p w:rsidR="007E4AA1" w:rsidRPr="008C6B19" w:rsidRDefault="007E4AA1" w:rsidP="007E4AA1">
            <w:pPr>
              <w:pStyle w:val="NormalREGL"/>
            </w:pPr>
            <w:r w:rsidRPr="008C6B19">
              <w:t>vu la loi sur les communes (LCo), du 21 décembre 1964 ;</w:t>
            </w:r>
          </w:p>
          <w:p w:rsidR="007E4AA1" w:rsidRPr="008C6B19" w:rsidRDefault="007E4AA1" w:rsidP="007E4AA1">
            <w:pPr>
              <w:pStyle w:val="NormalREGL"/>
            </w:pPr>
            <w:r w:rsidRPr="008C6B19">
              <w:t>vu la loi cantonale sur l’aménagement du territoire (LCAT), du 2 octobre 1991 ;</w:t>
            </w:r>
          </w:p>
          <w:p w:rsidR="007E4AA1" w:rsidRPr="008C6B19" w:rsidRDefault="007E4AA1" w:rsidP="007E4AA1">
            <w:pPr>
              <w:pStyle w:val="NormalREGL"/>
            </w:pPr>
            <w:r w:rsidRPr="008C6B19">
              <w:t>vu le règlement d’exécution de la loi cantonale sur l’aménagement du territoire (RELCAT), du 16 octobre 1996 ;</w:t>
            </w:r>
          </w:p>
          <w:p w:rsidR="007E4AA1" w:rsidRPr="008C6B19" w:rsidRDefault="007E4AA1" w:rsidP="007E4AA1">
            <w:pPr>
              <w:pStyle w:val="NormalREGL"/>
            </w:pPr>
            <w:r w:rsidRPr="008C6B19">
              <w:t>vu la loi sur les constructions (LConstr.), du 25 mars 1996 ;</w:t>
            </w:r>
          </w:p>
          <w:p w:rsidR="007E4AA1" w:rsidRPr="008C6B19" w:rsidRDefault="007E4AA1" w:rsidP="007E4AA1">
            <w:pPr>
              <w:pStyle w:val="NormalREGL"/>
            </w:pPr>
            <w:r w:rsidRPr="008C6B19">
              <w:t>vu le règlement d’exécution de la loi sur les constructions (RELConstr.), du 16 octobre 1996,</w:t>
            </w:r>
          </w:p>
          <w:p w:rsidR="007E4AA1" w:rsidRPr="008C6B19" w:rsidRDefault="007E4AA1" w:rsidP="007E4AA1">
            <w:pPr>
              <w:pStyle w:val="NormalREGL"/>
            </w:pPr>
          </w:p>
          <w:p w:rsidR="007E4AA1" w:rsidRPr="008C6B19" w:rsidRDefault="007E4AA1" w:rsidP="007E4AA1">
            <w:pPr>
              <w:pStyle w:val="NormalREGL"/>
            </w:pPr>
            <w:r w:rsidRPr="008C6B19">
              <w:t>sur la proposition du Conseil communal</w:t>
            </w:r>
          </w:p>
          <w:p w:rsidR="007E4AA1" w:rsidRPr="008C6B19" w:rsidRDefault="007E4AA1" w:rsidP="007E4AA1">
            <w:pPr>
              <w:pStyle w:val="NormalREGL"/>
              <w:rPr>
                <w:i/>
              </w:rPr>
            </w:pPr>
            <w:r w:rsidRPr="008C6B19">
              <w:tab/>
            </w:r>
            <w:r w:rsidRPr="008C6B19">
              <w:tab/>
            </w:r>
            <w:r w:rsidRPr="008C6B19">
              <w:tab/>
            </w:r>
            <w:r w:rsidRPr="008C6B19">
              <w:tab/>
            </w:r>
            <w:r w:rsidRPr="008C6B19">
              <w:tab/>
            </w:r>
            <w:r w:rsidRPr="008C6B19">
              <w:tab/>
            </w:r>
            <w:r w:rsidRPr="008C6B19">
              <w:tab/>
            </w:r>
            <w:r w:rsidRPr="008C6B19">
              <w:tab/>
            </w:r>
            <w:r w:rsidRPr="008C6B19">
              <w:tab/>
            </w:r>
            <w:r w:rsidRPr="008C6B19">
              <w:rPr>
                <w:i/>
              </w:rPr>
              <w:t>arrête :</w:t>
            </w:r>
          </w:p>
        </w:tc>
      </w:tr>
      <w:tr w:rsidR="007E4AA1" w:rsidRPr="008C6B19" w:rsidTr="00C16ECE">
        <w:tc>
          <w:tcPr>
            <w:tcW w:w="1513" w:type="dxa"/>
          </w:tcPr>
          <w:p w:rsidR="007E4AA1" w:rsidRPr="008C6B19" w:rsidRDefault="007E4AA1" w:rsidP="007E4AA1">
            <w:pPr>
              <w:pStyle w:val="NormalREGL"/>
              <w:rPr>
                <w:sz w:val="18"/>
                <w:szCs w:val="18"/>
              </w:rPr>
            </w:pPr>
            <w:r w:rsidRPr="008C6B19">
              <w:rPr>
                <w:sz w:val="18"/>
                <w:szCs w:val="18"/>
              </w:rPr>
              <w:t>NOTE</w:t>
            </w:r>
          </w:p>
          <w:p w:rsidR="007E4AA1" w:rsidRPr="008C6B19" w:rsidRDefault="007E4AA1" w:rsidP="007E4AA1">
            <w:pPr>
              <w:pStyle w:val="NormalREGL"/>
              <w:rPr>
                <w:sz w:val="18"/>
                <w:szCs w:val="18"/>
              </w:rPr>
            </w:pPr>
            <w:r w:rsidRPr="008C6B19">
              <w:rPr>
                <w:sz w:val="18"/>
                <w:szCs w:val="18"/>
              </w:rPr>
              <w:t>MARGINALE</w:t>
            </w:r>
          </w:p>
        </w:tc>
        <w:tc>
          <w:tcPr>
            <w:tcW w:w="8093" w:type="dxa"/>
            <w:gridSpan w:val="2"/>
          </w:tcPr>
          <w:p w:rsidR="007E4AA1" w:rsidRPr="008C6B19" w:rsidRDefault="007E4AA1" w:rsidP="007E4AA1">
            <w:pPr>
              <w:pStyle w:val="NormalREGL"/>
              <w:rPr>
                <w:sz w:val="18"/>
                <w:szCs w:val="18"/>
              </w:rPr>
            </w:pPr>
            <w:r w:rsidRPr="008C6B19">
              <w:rPr>
                <w:sz w:val="18"/>
                <w:szCs w:val="18"/>
              </w:rPr>
              <w:t xml:space="preserve">TEXTE </w:t>
            </w:r>
          </w:p>
        </w:tc>
        <w:tc>
          <w:tcPr>
            <w:tcW w:w="4252" w:type="dxa"/>
          </w:tcPr>
          <w:p w:rsidR="007E4AA1" w:rsidRPr="008C6B19" w:rsidRDefault="007E4AA1" w:rsidP="007E4AA1">
            <w:pPr>
              <w:pStyle w:val="NormalREGL"/>
              <w:rPr>
                <w:sz w:val="18"/>
                <w:szCs w:val="18"/>
              </w:rPr>
            </w:pPr>
            <w:r w:rsidRPr="008C6B19">
              <w:rPr>
                <w:sz w:val="18"/>
                <w:szCs w:val="18"/>
              </w:rPr>
              <w:t>DISPOSITIONS LÉGALES CANTONALES ET FÉDÉRALES</w:t>
            </w:r>
          </w:p>
        </w:tc>
      </w:tr>
      <w:tr w:rsidR="007E4AA1" w:rsidRPr="008C6B19" w:rsidTr="00C16ECE">
        <w:tc>
          <w:tcPr>
            <w:tcW w:w="13858" w:type="dxa"/>
            <w:gridSpan w:val="4"/>
          </w:tcPr>
          <w:p w:rsidR="007E4AA1" w:rsidRPr="008C6B19" w:rsidRDefault="007E4AA1" w:rsidP="00C16ECE">
            <w:pPr>
              <w:pStyle w:val="Titre1"/>
              <w:outlineLvl w:val="0"/>
              <w:rPr>
                <w:rFonts w:cs="Arial"/>
              </w:rPr>
            </w:pPr>
            <w:bookmarkStart w:id="1" w:name="_Toc499037475"/>
            <w:bookmarkStart w:id="2" w:name="_Toc76367672"/>
            <w:bookmarkStart w:id="3" w:name="_Toc76368309"/>
            <w:bookmarkStart w:id="4" w:name="_Toc76647410"/>
            <w:r w:rsidRPr="008C6B19">
              <w:rPr>
                <w:rFonts w:cs="Arial"/>
              </w:rPr>
              <w:t>TITRE 1</w:t>
            </w:r>
            <w:bookmarkEnd w:id="1"/>
            <w:bookmarkEnd w:id="2"/>
            <w:bookmarkEnd w:id="3"/>
            <w:bookmarkEnd w:id="4"/>
          </w:p>
          <w:p w:rsidR="007E4AA1" w:rsidRPr="008C6B19" w:rsidRDefault="007E4AA1" w:rsidP="00B62A78">
            <w:pPr>
              <w:pStyle w:val="Titre1"/>
              <w:outlineLvl w:val="0"/>
            </w:pPr>
            <w:bookmarkStart w:id="5" w:name="_Toc499037476"/>
            <w:bookmarkStart w:id="6" w:name="_Toc76367673"/>
            <w:bookmarkStart w:id="7" w:name="_Toc76368310"/>
            <w:bookmarkStart w:id="8" w:name="_Toc76647411"/>
            <w:r w:rsidRPr="00B62A78">
              <w:t>Dispositions</w:t>
            </w:r>
            <w:r w:rsidRPr="008C6B19">
              <w:t xml:space="preserve"> générales</w:t>
            </w:r>
            <w:bookmarkEnd w:id="5"/>
            <w:bookmarkEnd w:id="6"/>
            <w:bookmarkEnd w:id="7"/>
            <w:bookmarkEnd w:id="8"/>
          </w:p>
        </w:tc>
      </w:tr>
      <w:tr w:rsidR="007E4AA1" w:rsidRPr="008C6B19" w:rsidTr="00C16ECE">
        <w:tc>
          <w:tcPr>
            <w:tcW w:w="13858" w:type="dxa"/>
            <w:gridSpan w:val="4"/>
          </w:tcPr>
          <w:p w:rsidR="007E4AA1" w:rsidRPr="008C6B19" w:rsidRDefault="007E4AA1" w:rsidP="00C16ECE">
            <w:pPr>
              <w:pStyle w:val="Titre2"/>
              <w:spacing w:before="200"/>
              <w:outlineLvl w:val="1"/>
              <w:rPr>
                <w:rFonts w:cs="Arial"/>
              </w:rPr>
            </w:pPr>
            <w:bookmarkStart w:id="9" w:name="_Toc499037477"/>
            <w:bookmarkStart w:id="10" w:name="_Toc76367674"/>
            <w:bookmarkStart w:id="11" w:name="_Toc76368311"/>
            <w:bookmarkStart w:id="12" w:name="_Toc76647412"/>
            <w:r w:rsidRPr="008C6B19">
              <w:rPr>
                <w:rFonts w:cs="Arial"/>
              </w:rPr>
              <w:t>CHAPITRE 1</w:t>
            </w:r>
            <w:bookmarkEnd w:id="9"/>
            <w:bookmarkEnd w:id="10"/>
            <w:bookmarkEnd w:id="11"/>
            <w:bookmarkEnd w:id="12"/>
          </w:p>
          <w:p w:rsidR="007E4AA1" w:rsidRPr="008C6B19" w:rsidRDefault="007E4AA1" w:rsidP="00C16ECE">
            <w:pPr>
              <w:pStyle w:val="Titre2"/>
              <w:spacing w:before="200"/>
              <w:outlineLvl w:val="1"/>
              <w:rPr>
                <w:rFonts w:cs="Arial"/>
                <w:szCs w:val="22"/>
              </w:rPr>
            </w:pPr>
            <w:bookmarkStart w:id="13" w:name="_Toc499037478"/>
            <w:bookmarkStart w:id="14" w:name="_Toc76367675"/>
            <w:bookmarkStart w:id="15" w:name="_Toc76368312"/>
            <w:bookmarkStart w:id="16" w:name="_Toc76647413"/>
            <w:r w:rsidRPr="008C6B19">
              <w:rPr>
                <w:rFonts w:cs="Arial"/>
                <w:szCs w:val="22"/>
              </w:rPr>
              <w:t>Objet et champ d’application</w:t>
            </w:r>
            <w:bookmarkEnd w:id="13"/>
            <w:bookmarkEnd w:id="14"/>
            <w:bookmarkEnd w:id="15"/>
            <w:bookmarkEnd w:id="16"/>
          </w:p>
        </w:tc>
      </w:tr>
      <w:tr w:rsidR="007E4AA1" w:rsidRPr="008C6B19" w:rsidTr="00C16ECE">
        <w:trPr>
          <w:trHeight w:val="60"/>
        </w:trPr>
        <w:tc>
          <w:tcPr>
            <w:tcW w:w="1513" w:type="dxa"/>
            <w:vMerge w:val="restart"/>
            <w:shd w:val="clear" w:color="auto" w:fill="F2F2F2" w:themeFill="background1" w:themeFillShade="F2"/>
          </w:tcPr>
          <w:p w:rsidR="007E4AA1" w:rsidRPr="008C6B19" w:rsidRDefault="007E4AA1" w:rsidP="00C16ECE">
            <w:pPr>
              <w:rPr>
                <w:rFonts w:cs="Arial"/>
                <w:szCs w:val="20"/>
              </w:rPr>
            </w:pPr>
            <w:r w:rsidRPr="008C6B19">
              <w:rPr>
                <w:rFonts w:cs="Arial"/>
                <w:sz w:val="18"/>
                <w:szCs w:val="18"/>
              </w:rPr>
              <w:t>Principe</w:t>
            </w:r>
          </w:p>
        </w:tc>
        <w:tc>
          <w:tcPr>
            <w:tcW w:w="8093" w:type="dxa"/>
            <w:gridSpan w:val="2"/>
            <w:shd w:val="clear" w:color="auto" w:fill="F2F2F2" w:themeFill="background1" w:themeFillShade="F2"/>
          </w:tcPr>
          <w:p w:rsidR="007E4AA1" w:rsidRPr="008C6B19" w:rsidRDefault="007E4AA1" w:rsidP="007E4AA1">
            <w:pPr>
              <w:pStyle w:val="NormalREGL"/>
              <w:rPr>
                <w:b/>
              </w:rPr>
            </w:pPr>
            <w:r w:rsidRPr="008C6B19">
              <w:rPr>
                <w:b/>
              </w:rPr>
              <w:t>Article premier</w:t>
            </w:r>
          </w:p>
          <w:p w:rsidR="007E4AA1" w:rsidRPr="008C6B19" w:rsidRDefault="007E4AA1" w:rsidP="007E4AA1">
            <w:pPr>
              <w:pStyle w:val="NormalREGL"/>
            </w:pPr>
            <w:r w:rsidRPr="008C6B19">
              <w:rPr>
                <w:vertAlign w:val="superscript"/>
              </w:rPr>
              <w:t>1</w:t>
            </w:r>
            <w:r w:rsidRPr="008C6B19">
              <w:t>Le présent règlement contient des dispositions de droit communal en matière d’aménagement du territoire, de protection des sites et du paysage ainsi qu’en matière d’équipement et de constructions.</w:t>
            </w:r>
          </w:p>
          <w:p w:rsidR="007E4AA1" w:rsidRPr="008C6B19" w:rsidRDefault="007E4AA1" w:rsidP="007E4AA1">
            <w:pPr>
              <w:pStyle w:val="NormalREGL"/>
            </w:pPr>
          </w:p>
          <w:p w:rsidR="007E4AA1" w:rsidRPr="008C6B19" w:rsidRDefault="007E4AA1" w:rsidP="007E4AA1">
            <w:pPr>
              <w:pStyle w:val="NormalREGL"/>
              <w:rPr>
                <w:sz w:val="18"/>
                <w:szCs w:val="18"/>
              </w:rPr>
            </w:pPr>
            <w:r w:rsidRPr="008C6B19">
              <w:rPr>
                <w:vertAlign w:val="superscript"/>
              </w:rPr>
              <w:t>2</w:t>
            </w:r>
            <w:r w:rsidRPr="008C6B19">
              <w:t>Il définit les règles en lien avec le plan communal d’affectation des zones et applicables aux zones et périmètres.</w:t>
            </w:r>
          </w:p>
        </w:tc>
        <w:tc>
          <w:tcPr>
            <w:tcW w:w="4252" w:type="dxa"/>
            <w:vMerge w:val="restart"/>
          </w:tcPr>
          <w:p w:rsidR="007E4AA1" w:rsidRPr="002E630A" w:rsidRDefault="007E4AA1" w:rsidP="00853C06">
            <w:pPr>
              <w:pStyle w:val="RefbaselegalREGL"/>
              <w:rPr>
                <w:lang w:val="fr-CH"/>
              </w:rPr>
            </w:pPr>
          </w:p>
        </w:tc>
      </w:tr>
      <w:tr w:rsidR="007E4AA1" w:rsidRPr="008C6B19" w:rsidTr="00C16ECE">
        <w:trPr>
          <w:trHeight w:val="694"/>
        </w:trPr>
        <w:tc>
          <w:tcPr>
            <w:tcW w:w="1513" w:type="dxa"/>
            <w:vMerge/>
            <w:shd w:val="clear" w:color="auto" w:fill="FFFFFF" w:themeFill="background1"/>
          </w:tcPr>
          <w:p w:rsidR="007E4AA1" w:rsidRPr="008C6B19" w:rsidRDefault="007E4AA1" w:rsidP="00C16ECE">
            <w:pPr>
              <w:rPr>
                <w:rFonts w:cs="Arial"/>
                <w:sz w:val="18"/>
                <w:szCs w:val="18"/>
              </w:rPr>
            </w:pPr>
          </w:p>
        </w:tc>
        <w:tc>
          <w:tcPr>
            <w:tcW w:w="8093" w:type="dxa"/>
            <w:gridSpan w:val="2"/>
            <w:shd w:val="clear" w:color="auto" w:fill="FFFFFF" w:themeFill="background1"/>
          </w:tcPr>
          <w:p w:rsidR="007E4AA1" w:rsidRPr="008C6B19" w:rsidRDefault="007E4AA1" w:rsidP="007E4AA1">
            <w:pPr>
              <w:pStyle w:val="NormalREGL"/>
              <w:rPr>
                <w:i/>
              </w:rPr>
            </w:pPr>
            <w:r w:rsidRPr="008C6B19">
              <w:rPr>
                <w:i/>
                <w:vertAlign w:val="superscript"/>
              </w:rPr>
              <w:t>3</w:t>
            </w:r>
            <w:r w:rsidRPr="008C6B19">
              <w:rPr>
                <w:i/>
              </w:rPr>
              <w:t>Les fiches de mesures, à valeur contraignante ci-après, font partie i</w:t>
            </w:r>
            <w:r w:rsidR="00A66470">
              <w:rPr>
                <w:i/>
              </w:rPr>
              <w:t xml:space="preserve">ntégrante du présent règlement : </w:t>
            </w:r>
            <w:r w:rsidRPr="008C6B19">
              <w:rPr>
                <w:i/>
              </w:rPr>
              <w:t>………</w:t>
            </w:r>
          </w:p>
          <w:p w:rsidR="007E4AA1" w:rsidRPr="008C6B19" w:rsidRDefault="007E4AA1" w:rsidP="007E4AA1">
            <w:pPr>
              <w:pStyle w:val="NormalREGL"/>
            </w:pPr>
          </w:p>
        </w:tc>
        <w:tc>
          <w:tcPr>
            <w:tcW w:w="4252" w:type="dxa"/>
            <w:vMerge/>
            <w:shd w:val="clear" w:color="auto" w:fill="FFFFFF" w:themeFill="background1"/>
          </w:tcPr>
          <w:p w:rsidR="007E4AA1" w:rsidRPr="008C6B19" w:rsidRDefault="007E4AA1" w:rsidP="00C16ECE">
            <w:pPr>
              <w:rPr>
                <w:rFonts w:cs="Arial"/>
                <w:sz w:val="22"/>
              </w:rPr>
            </w:pPr>
          </w:p>
        </w:tc>
      </w:tr>
      <w:tr w:rsidR="007E4AA1" w:rsidRPr="008C6B19" w:rsidTr="00C16ECE">
        <w:trPr>
          <w:trHeight w:val="589"/>
        </w:trPr>
        <w:tc>
          <w:tcPr>
            <w:tcW w:w="1513" w:type="dxa"/>
            <w:shd w:val="clear" w:color="auto" w:fill="F2F2F2" w:themeFill="background1" w:themeFillShade="F2"/>
          </w:tcPr>
          <w:p w:rsidR="007E4AA1" w:rsidRPr="008C6B19" w:rsidRDefault="007E4AA1" w:rsidP="00C16ECE">
            <w:pPr>
              <w:rPr>
                <w:rFonts w:cs="Arial"/>
                <w:sz w:val="18"/>
                <w:szCs w:val="18"/>
              </w:rPr>
            </w:pPr>
            <w:r w:rsidRPr="008C6B19">
              <w:rPr>
                <w:rFonts w:cs="Arial"/>
                <w:sz w:val="18"/>
                <w:szCs w:val="18"/>
              </w:rPr>
              <w:t>Champ d’application</w:t>
            </w:r>
          </w:p>
        </w:tc>
        <w:tc>
          <w:tcPr>
            <w:tcW w:w="8093" w:type="dxa"/>
            <w:gridSpan w:val="2"/>
            <w:shd w:val="clear" w:color="auto" w:fill="F2F2F2" w:themeFill="background1" w:themeFillShade="F2"/>
          </w:tcPr>
          <w:p w:rsidR="007E4AA1" w:rsidRPr="008C6B19" w:rsidRDefault="007E4AA1" w:rsidP="007E4AA1">
            <w:pPr>
              <w:pStyle w:val="NormalREGL"/>
              <w:rPr>
                <w:b/>
              </w:rPr>
            </w:pPr>
            <w:r w:rsidRPr="008C6B19">
              <w:rPr>
                <w:b/>
              </w:rPr>
              <w:t>Art. 2</w:t>
            </w:r>
          </w:p>
          <w:p w:rsidR="007E4AA1" w:rsidRPr="008C6B19" w:rsidRDefault="007E4AA1" w:rsidP="007E4AA1">
            <w:pPr>
              <w:pStyle w:val="NormalREGL"/>
            </w:pPr>
            <w:r w:rsidRPr="008C6B19">
              <w:t>Le règlement communal d’affectation des zones s’applique à l’ensemble du territoire communal.</w:t>
            </w:r>
          </w:p>
          <w:p w:rsidR="007E4AA1" w:rsidRPr="008C6B19" w:rsidRDefault="007E4AA1" w:rsidP="007E4AA1">
            <w:pPr>
              <w:pStyle w:val="NormalREGL"/>
            </w:pPr>
          </w:p>
        </w:tc>
        <w:tc>
          <w:tcPr>
            <w:tcW w:w="4252" w:type="dxa"/>
          </w:tcPr>
          <w:p w:rsidR="007E4AA1" w:rsidRPr="008C6B19" w:rsidRDefault="007E4AA1" w:rsidP="00C16ECE">
            <w:pPr>
              <w:rPr>
                <w:rFonts w:cs="Arial"/>
                <w:szCs w:val="20"/>
              </w:rPr>
            </w:pPr>
          </w:p>
        </w:tc>
      </w:tr>
      <w:tr w:rsidR="007E4AA1" w:rsidRPr="008C6B19" w:rsidTr="00C16ECE">
        <w:trPr>
          <w:trHeight w:val="589"/>
        </w:trPr>
        <w:tc>
          <w:tcPr>
            <w:tcW w:w="13858" w:type="dxa"/>
            <w:gridSpan w:val="4"/>
          </w:tcPr>
          <w:p w:rsidR="007E4AA1" w:rsidRPr="008C6B19" w:rsidRDefault="007E4AA1" w:rsidP="00C16ECE">
            <w:pPr>
              <w:pStyle w:val="Titre2"/>
              <w:spacing w:before="200"/>
              <w:outlineLvl w:val="1"/>
              <w:rPr>
                <w:rFonts w:cs="Arial"/>
              </w:rPr>
            </w:pPr>
            <w:bookmarkStart w:id="17" w:name="_Toc499037479"/>
            <w:bookmarkStart w:id="18" w:name="_Toc76367676"/>
            <w:bookmarkStart w:id="19" w:name="_Toc76368313"/>
            <w:bookmarkStart w:id="20" w:name="_Toc76647414"/>
            <w:r w:rsidRPr="008C6B19">
              <w:rPr>
                <w:rFonts w:cs="Arial"/>
              </w:rPr>
              <w:t>CHAPITRE 2</w:t>
            </w:r>
            <w:bookmarkEnd w:id="17"/>
            <w:bookmarkEnd w:id="18"/>
            <w:bookmarkEnd w:id="19"/>
            <w:bookmarkEnd w:id="20"/>
          </w:p>
          <w:p w:rsidR="007E4AA1" w:rsidRPr="008C6B19" w:rsidRDefault="007E4AA1" w:rsidP="00AE0D56">
            <w:pPr>
              <w:pStyle w:val="Titre2"/>
              <w:spacing w:before="200"/>
              <w:outlineLvl w:val="1"/>
              <w:rPr>
                <w:rFonts w:cs="Arial"/>
              </w:rPr>
            </w:pPr>
            <w:bookmarkStart w:id="21" w:name="_Toc499037480"/>
            <w:bookmarkStart w:id="22" w:name="_Toc76367677"/>
            <w:bookmarkStart w:id="23" w:name="_Toc76368314"/>
            <w:bookmarkStart w:id="24" w:name="_Toc76647415"/>
            <w:r w:rsidRPr="008C6B19">
              <w:rPr>
                <w:rFonts w:cs="Arial"/>
              </w:rPr>
              <w:t>Organisation</w:t>
            </w:r>
            <w:bookmarkEnd w:id="21"/>
            <w:bookmarkEnd w:id="22"/>
            <w:bookmarkEnd w:id="23"/>
            <w:bookmarkEnd w:id="24"/>
          </w:p>
        </w:tc>
      </w:tr>
      <w:tr w:rsidR="007E4AA1" w:rsidRPr="008C6B19" w:rsidTr="00C16ECE">
        <w:trPr>
          <w:trHeight w:val="589"/>
        </w:trPr>
        <w:tc>
          <w:tcPr>
            <w:tcW w:w="1513" w:type="dxa"/>
            <w:shd w:val="clear" w:color="auto" w:fill="F2F2F2" w:themeFill="background1" w:themeFillShade="F2"/>
          </w:tcPr>
          <w:p w:rsidR="007E4AA1" w:rsidRPr="008C6B19" w:rsidRDefault="007E4AA1" w:rsidP="00AE0D56">
            <w:pPr>
              <w:pStyle w:val="RefbaselegalREGL"/>
              <w:jc w:val="left"/>
              <w:rPr>
                <w:lang w:val="fr-CH"/>
              </w:rPr>
            </w:pPr>
            <w:r w:rsidRPr="008C6B19">
              <w:rPr>
                <w:lang w:val="fr-CH"/>
              </w:rPr>
              <w:t>Conseil général</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3</w:t>
            </w:r>
          </w:p>
          <w:p w:rsidR="007E4AA1" w:rsidRPr="008C6B19" w:rsidRDefault="007E4AA1" w:rsidP="004646A1">
            <w:pPr>
              <w:pStyle w:val="NormalREGL"/>
            </w:pPr>
            <w:r w:rsidRPr="008C6B19">
              <w:t>Le Conseil général exerce les attributions que lui confère la législation cantonale.</w:t>
            </w:r>
          </w:p>
          <w:p w:rsidR="007E4AA1" w:rsidRPr="008C6B19" w:rsidRDefault="007E4AA1" w:rsidP="004646A1">
            <w:pPr>
              <w:pStyle w:val="NormalREGL"/>
            </w:pPr>
          </w:p>
        </w:tc>
        <w:tc>
          <w:tcPr>
            <w:tcW w:w="4252" w:type="dxa"/>
          </w:tcPr>
          <w:p w:rsidR="007E4AA1" w:rsidRPr="002E630A" w:rsidRDefault="007E4AA1" w:rsidP="007E4AA1">
            <w:pPr>
              <w:pStyle w:val="RefbaselegalREGL"/>
            </w:pPr>
            <w:r w:rsidRPr="002E630A">
              <w:t>Art. 92 ; art. 112, al. 2 ; art. 114, al. 3 LCAT</w:t>
            </w:r>
          </w:p>
          <w:p w:rsidR="007E4AA1" w:rsidRPr="008C6B19" w:rsidRDefault="007E4AA1" w:rsidP="007E4AA1">
            <w:pPr>
              <w:pStyle w:val="RefbaselegalREGL"/>
              <w:rPr>
                <w:szCs w:val="20"/>
                <w:lang w:val="fr-CH"/>
              </w:rPr>
            </w:pPr>
            <w:r w:rsidRPr="008C6B19">
              <w:rPr>
                <w:lang w:val="fr-CH"/>
              </w:rPr>
              <w:t>Art. 25 LConstr.</w:t>
            </w:r>
          </w:p>
        </w:tc>
      </w:tr>
      <w:tr w:rsidR="007E4AA1" w:rsidRPr="008C6B19" w:rsidTr="00C16ECE">
        <w:trPr>
          <w:trHeight w:val="589"/>
        </w:trPr>
        <w:tc>
          <w:tcPr>
            <w:tcW w:w="1513" w:type="dxa"/>
            <w:shd w:val="clear" w:color="auto" w:fill="F2F2F2" w:themeFill="background1" w:themeFillShade="F2"/>
          </w:tcPr>
          <w:p w:rsidR="007E4AA1" w:rsidRPr="008C6B19" w:rsidRDefault="007E4AA1" w:rsidP="00AE0D56">
            <w:pPr>
              <w:pStyle w:val="RefbaselegalREGL"/>
              <w:jc w:val="left"/>
              <w:rPr>
                <w:szCs w:val="20"/>
                <w:lang w:val="fr-CH"/>
              </w:rPr>
            </w:pPr>
            <w:r w:rsidRPr="008C6B19">
              <w:rPr>
                <w:lang w:val="fr-CH"/>
              </w:rPr>
              <w:t>Conseil communal</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4</w:t>
            </w:r>
          </w:p>
          <w:p w:rsidR="007E4AA1" w:rsidRPr="008C6B19" w:rsidRDefault="007E4AA1" w:rsidP="004646A1">
            <w:pPr>
              <w:pStyle w:val="NormalREGL"/>
            </w:pPr>
            <w:r w:rsidRPr="008C6B19">
              <w:rPr>
                <w:vertAlign w:val="superscript"/>
              </w:rPr>
              <w:t>1</w:t>
            </w:r>
            <w:r w:rsidRPr="008C6B19">
              <w:t>Le Conseil communal exerce les attributions que lui confère la législation cantonale en matière d’aménagement du territoire, de constructions, de police des constructions, de sauvegarde du patrimoine culturel et de protection de la nature.</w:t>
            </w:r>
          </w:p>
          <w:p w:rsidR="007E4AA1" w:rsidRPr="008C6B19" w:rsidRDefault="007E4AA1" w:rsidP="004646A1">
            <w:pPr>
              <w:pStyle w:val="NormalREGL"/>
            </w:pPr>
          </w:p>
          <w:p w:rsidR="007E4AA1" w:rsidRPr="008C6B19" w:rsidRDefault="007E4AA1" w:rsidP="004646A1">
            <w:pPr>
              <w:pStyle w:val="NormalREGL"/>
            </w:pPr>
            <w:r w:rsidRPr="008C6B19">
              <w:rPr>
                <w:vertAlign w:val="superscript"/>
              </w:rPr>
              <w:t>2</w:t>
            </w:r>
            <w:r w:rsidRPr="008C6B19">
              <w:t>Il prend toutes les mesures nécessaires à la sauvegarde de l'aspect des constructions et installations et il peut refuser des constructions et installations qui ne répondent pas à la clause d'esthétique cantonale.</w:t>
            </w:r>
          </w:p>
        </w:tc>
        <w:tc>
          <w:tcPr>
            <w:tcW w:w="4252" w:type="dxa"/>
          </w:tcPr>
          <w:p w:rsidR="007E4AA1" w:rsidRPr="008C6B19" w:rsidRDefault="007E4AA1" w:rsidP="007E4AA1">
            <w:pPr>
              <w:pStyle w:val="RefbaselegalREGL"/>
              <w:rPr>
                <w:lang w:val="fr-CH"/>
              </w:rPr>
            </w:pPr>
            <w:r w:rsidRPr="008C6B19">
              <w:rPr>
                <w:lang w:val="fr-CH"/>
              </w:rPr>
              <w:t>Art. 30, ch. 5, lettre f LCo</w:t>
            </w:r>
          </w:p>
          <w:p w:rsidR="007E4AA1" w:rsidRPr="008C6B19" w:rsidRDefault="007E4AA1" w:rsidP="007E4AA1">
            <w:pPr>
              <w:pStyle w:val="RefbaselegalREGL"/>
              <w:rPr>
                <w:lang w:val="fr-CH"/>
              </w:rPr>
            </w:pPr>
          </w:p>
          <w:p w:rsidR="007E4AA1" w:rsidRPr="008C6B19" w:rsidRDefault="007E4AA1" w:rsidP="007E4AA1">
            <w:pPr>
              <w:pStyle w:val="RefbaselegalREGL"/>
              <w:rPr>
                <w:lang w:val="fr-CH"/>
              </w:rPr>
            </w:pPr>
            <w:r w:rsidRPr="008C6B19">
              <w:rPr>
                <w:lang w:val="fr-CH"/>
              </w:rPr>
              <w:t xml:space="preserve">Art. 19, 29, 31 al. 2, 34 al. 2, 35 al. 4, 37 al. 4, 40, 46 et ss. LConstr. </w:t>
            </w:r>
            <w:r w:rsidRPr="000C7B9B">
              <w:rPr>
                <w:color w:val="FF0000"/>
                <w:lang w:val="fr-CH"/>
              </w:rPr>
              <w:t>(pour ces derniers articles cf. Comment appliquer la loi à des constructions et installations illégales, guide du DGT, mai 2005)</w:t>
            </w:r>
          </w:p>
          <w:p w:rsidR="007E4AA1" w:rsidRPr="008C6B19" w:rsidRDefault="007E4AA1" w:rsidP="007E4AA1">
            <w:pPr>
              <w:pStyle w:val="RefbaselegalREGL"/>
              <w:rPr>
                <w:lang w:val="fr-CH"/>
              </w:rPr>
            </w:pPr>
          </w:p>
          <w:p w:rsidR="007E4AA1" w:rsidRPr="008C6B19" w:rsidRDefault="007E4AA1" w:rsidP="007E4AA1">
            <w:pPr>
              <w:pStyle w:val="RefbaselegalREGL"/>
              <w:rPr>
                <w:lang w:val="fr-CH"/>
              </w:rPr>
            </w:pPr>
            <w:r w:rsidRPr="008C6B19">
              <w:rPr>
                <w:lang w:val="fr-CH"/>
              </w:rPr>
              <w:t>Art. 29 et ss, 39, 42, 45, 46a al. 2, 44, 46, 47, 49 al. 3, 54, 55, 59, 60 al. 2, 62 al. 2, 63, 64, 70, 74, 75, 78, 79, 84, 86 RELConstr.</w:t>
            </w:r>
          </w:p>
          <w:p w:rsidR="007E4AA1" w:rsidRPr="008C6B19" w:rsidRDefault="007E4AA1" w:rsidP="007E4AA1">
            <w:pPr>
              <w:pStyle w:val="RefbaselegalREGL"/>
              <w:rPr>
                <w:lang w:val="fr-CH"/>
              </w:rPr>
            </w:pPr>
          </w:p>
          <w:p w:rsidR="007E4AA1" w:rsidRPr="008C6B19" w:rsidRDefault="007E4AA1" w:rsidP="007E4AA1">
            <w:pPr>
              <w:pStyle w:val="RefbaselegalREGL"/>
              <w:rPr>
                <w:lang w:val="fr-CH"/>
              </w:rPr>
            </w:pPr>
            <w:r w:rsidRPr="008C6B19">
              <w:rPr>
                <w:lang w:val="fr-CH"/>
              </w:rPr>
              <w:t>LCAT-RELCAT</w:t>
            </w:r>
          </w:p>
          <w:p w:rsidR="007E4AA1" w:rsidRPr="008C6B19" w:rsidRDefault="007E4AA1" w:rsidP="007E4AA1">
            <w:pPr>
              <w:pStyle w:val="RefbaselegalREGL"/>
              <w:rPr>
                <w:lang w:val="fr-CH"/>
              </w:rPr>
            </w:pPr>
            <w:r w:rsidRPr="008C6B19">
              <w:rPr>
                <w:lang w:val="fr-CH"/>
              </w:rPr>
              <w:t>LSPC LCPN</w:t>
            </w:r>
          </w:p>
          <w:p w:rsidR="007E4AA1" w:rsidRPr="008C6B19" w:rsidRDefault="007E4AA1" w:rsidP="007E4AA1">
            <w:pPr>
              <w:pStyle w:val="RefbaselegalREGL"/>
              <w:rPr>
                <w:lang w:val="fr-CH"/>
              </w:rPr>
            </w:pPr>
          </w:p>
          <w:p w:rsidR="007E4AA1" w:rsidRPr="008C6B19" w:rsidRDefault="007E4AA1" w:rsidP="007E4AA1">
            <w:pPr>
              <w:pStyle w:val="RefbaselegalREGL"/>
              <w:rPr>
                <w:lang w:val="fr-CH"/>
              </w:rPr>
            </w:pPr>
            <w:r w:rsidRPr="008C6B19">
              <w:rPr>
                <w:lang w:val="fr-CH"/>
              </w:rPr>
              <w:t>Clause d’esthétique</w:t>
            </w:r>
            <w:r w:rsidR="00A66470">
              <w:rPr>
                <w:lang w:val="fr-CH"/>
              </w:rPr>
              <w:t> :</w:t>
            </w:r>
            <w:r w:rsidRPr="008C6B19">
              <w:rPr>
                <w:lang w:val="fr-CH"/>
              </w:rPr>
              <w:t xml:space="preserve"> art. 7 LConstr.</w:t>
            </w:r>
          </w:p>
          <w:p w:rsidR="007E4AA1" w:rsidRPr="008C6B19" w:rsidRDefault="007E4AA1" w:rsidP="007E4AA1">
            <w:pPr>
              <w:pStyle w:val="RefbaselegalREGL"/>
              <w:rPr>
                <w:lang w:val="fr-CH"/>
              </w:rPr>
            </w:pPr>
          </w:p>
        </w:tc>
      </w:tr>
      <w:tr w:rsidR="007E4AA1" w:rsidRPr="008C6B19" w:rsidTr="00C16ECE">
        <w:trPr>
          <w:trHeight w:val="1545"/>
        </w:trPr>
        <w:tc>
          <w:tcPr>
            <w:tcW w:w="1513" w:type="dxa"/>
            <w:shd w:val="clear" w:color="auto" w:fill="F2F2F2" w:themeFill="background1" w:themeFillShade="F2"/>
          </w:tcPr>
          <w:p w:rsidR="007E4AA1" w:rsidRPr="008C6B19" w:rsidRDefault="007E4AA1" w:rsidP="00AE0D56">
            <w:pPr>
              <w:pStyle w:val="RefbaselegalREGL"/>
              <w:jc w:val="left"/>
              <w:rPr>
                <w:lang w:val="fr-CH"/>
              </w:rPr>
            </w:pPr>
            <w:r w:rsidRPr="008C6B19">
              <w:rPr>
                <w:lang w:val="fr-CH"/>
              </w:rPr>
              <w:t>Commission d’urbanisme</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5</w:t>
            </w:r>
          </w:p>
          <w:p w:rsidR="007E4AA1" w:rsidRPr="008C6B19" w:rsidRDefault="007E4AA1" w:rsidP="004646A1">
            <w:pPr>
              <w:pStyle w:val="NormalREGL"/>
            </w:pPr>
            <w:r w:rsidRPr="008C6B19">
              <w:rPr>
                <w:vertAlign w:val="superscript"/>
              </w:rPr>
              <w:t>1</w:t>
            </w:r>
            <w:r w:rsidRPr="008C6B19">
              <w:t>La commission d’urbanisme est une commission consultative.</w:t>
            </w:r>
          </w:p>
          <w:p w:rsidR="007E4AA1" w:rsidRPr="008C6B19" w:rsidRDefault="007E4AA1" w:rsidP="004646A1">
            <w:pPr>
              <w:pStyle w:val="NormalREGL"/>
            </w:pPr>
          </w:p>
          <w:p w:rsidR="007E4AA1" w:rsidRPr="008C6B19" w:rsidRDefault="007E4AA1" w:rsidP="004646A1">
            <w:pPr>
              <w:pStyle w:val="NormalREGL"/>
            </w:pPr>
            <w:r w:rsidRPr="008C6B19">
              <w:rPr>
                <w:i/>
                <w:vertAlign w:val="superscript"/>
              </w:rPr>
              <w:t>2</w:t>
            </w:r>
            <w:r w:rsidRPr="008C6B19">
              <w:rPr>
                <w:i/>
              </w:rPr>
              <w:t>Outre les attributions fixées par la législation cantonale, elle peut aussi être consultée pour</w:t>
            </w:r>
            <w:r w:rsidRPr="008C6B19">
              <w:t>....</w:t>
            </w:r>
          </w:p>
        </w:tc>
        <w:tc>
          <w:tcPr>
            <w:tcW w:w="4252" w:type="dxa"/>
          </w:tcPr>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8C6B19">
              <w:rPr>
                <w:lang w:val="fr-CH"/>
              </w:rPr>
              <w:t xml:space="preserve">Art. 6, al. 3 LConstr </w:t>
            </w:r>
            <w:r w:rsidRPr="000C7B9B">
              <w:rPr>
                <w:color w:val="FF0000"/>
                <w:lang w:val="fr-CH"/>
              </w:rPr>
              <w:t>(commission facultative)</w:t>
            </w:r>
          </w:p>
          <w:p w:rsidR="007E4AA1" w:rsidRPr="008C6B19" w:rsidRDefault="007E4AA1" w:rsidP="004646A1">
            <w:pPr>
              <w:pStyle w:val="RefbaselegalREGL"/>
              <w:rPr>
                <w:lang w:val="fr-CH"/>
              </w:rPr>
            </w:pPr>
          </w:p>
          <w:p w:rsidR="007E4AA1" w:rsidRPr="002C32AE" w:rsidRDefault="007E4AA1" w:rsidP="004646A1">
            <w:pPr>
              <w:pStyle w:val="RefbaselegalREGL"/>
              <w:rPr>
                <w:lang w:val="fr-CH"/>
              </w:rPr>
            </w:pPr>
            <w:r w:rsidRPr="008C6B19">
              <w:rPr>
                <w:lang w:val="fr-CH"/>
              </w:rPr>
              <w:t>Permis de co</w:t>
            </w:r>
            <w:r w:rsidR="00A66470">
              <w:rPr>
                <w:lang w:val="fr-CH"/>
              </w:rPr>
              <w:t>nstruire et sanction préalable :</w:t>
            </w:r>
            <w:r w:rsidRPr="008C6B19">
              <w:rPr>
                <w:lang w:val="fr-CH"/>
              </w:rPr>
              <w:t xml:space="preserve"> </w:t>
            </w:r>
            <w:r w:rsidRPr="002C32AE">
              <w:rPr>
                <w:lang w:val="fr-CH"/>
              </w:rPr>
              <w:t>art. 55 RELConstr. (et 75, al. 2 pour les communes dispensées du préavis de synthèse)</w:t>
            </w:r>
          </w:p>
          <w:p w:rsidR="007E4AA1" w:rsidRPr="008C6B19" w:rsidRDefault="007E4AA1" w:rsidP="004646A1">
            <w:pPr>
              <w:pStyle w:val="RefbaselegalREGL"/>
              <w:rPr>
                <w:rFonts w:cs="Arial"/>
                <w:szCs w:val="18"/>
                <w:lang w:val="fr-CH"/>
              </w:rPr>
            </w:pPr>
            <w:r w:rsidRPr="008C6B19">
              <w:rPr>
                <w:rFonts w:cs="Arial"/>
                <w:szCs w:val="18"/>
                <w:lang w:val="fr-CH"/>
              </w:rPr>
              <w:t>Plans d'affectation: art. 5, al. 2 LCAT</w:t>
            </w:r>
          </w:p>
          <w:p w:rsidR="007E4AA1" w:rsidRPr="008C6B19" w:rsidRDefault="007E4AA1" w:rsidP="004646A1">
            <w:pPr>
              <w:pStyle w:val="RefbaselegalREGL"/>
              <w:rPr>
                <w:rFonts w:cs="Arial"/>
                <w:szCs w:val="18"/>
                <w:lang w:val="fr-CH"/>
              </w:rPr>
            </w:pPr>
          </w:p>
        </w:tc>
      </w:tr>
      <w:tr w:rsidR="007E4AA1" w:rsidRPr="008C6B19" w:rsidTr="00C16ECE">
        <w:trPr>
          <w:trHeight w:val="589"/>
        </w:trPr>
        <w:tc>
          <w:tcPr>
            <w:tcW w:w="1513" w:type="dxa"/>
          </w:tcPr>
          <w:p w:rsidR="007E4AA1" w:rsidRPr="008C6B19" w:rsidRDefault="007E4AA1" w:rsidP="00AE0D56">
            <w:pPr>
              <w:pStyle w:val="RefbaselegalREGL"/>
              <w:rPr>
                <w:lang w:val="fr-CH"/>
              </w:rPr>
            </w:pPr>
            <w:r w:rsidRPr="008C6B19">
              <w:rPr>
                <w:lang w:val="fr-CH"/>
              </w:rPr>
              <w:t>Architecte conseil</w:t>
            </w:r>
          </w:p>
        </w:tc>
        <w:tc>
          <w:tcPr>
            <w:tcW w:w="8093" w:type="dxa"/>
            <w:gridSpan w:val="2"/>
          </w:tcPr>
          <w:p w:rsidR="007E4AA1" w:rsidRPr="008C6B19" w:rsidRDefault="007E4AA1" w:rsidP="004646A1">
            <w:pPr>
              <w:pStyle w:val="NormalREGL"/>
              <w:rPr>
                <w:b/>
              </w:rPr>
            </w:pPr>
            <w:r w:rsidRPr="008C6B19">
              <w:rPr>
                <w:b/>
              </w:rPr>
              <w:t>Art. 6</w:t>
            </w:r>
          </w:p>
          <w:p w:rsidR="004646A1" w:rsidRPr="008C6B19" w:rsidRDefault="007E4AA1" w:rsidP="004646A1">
            <w:pPr>
              <w:pStyle w:val="NormalREGL"/>
              <w:rPr>
                <w:bCs/>
              </w:rPr>
            </w:pPr>
            <w:r w:rsidRPr="008C6B19">
              <w:t xml:space="preserve">Le </w:t>
            </w:r>
            <w:r w:rsidRPr="008C6B19">
              <w:rPr>
                <w:bCs/>
              </w:rPr>
              <w:t>Conseil communal peut mandater et consulter un architecte-conseil</w:t>
            </w:r>
            <w:r w:rsidR="004646A1" w:rsidRPr="008C6B19">
              <w:rPr>
                <w:bCs/>
              </w:rPr>
              <w:t xml:space="preserve"> pour l'appuyer dans ses tâches.</w:t>
            </w:r>
          </w:p>
        </w:tc>
        <w:tc>
          <w:tcPr>
            <w:tcW w:w="4252" w:type="dxa"/>
          </w:tcPr>
          <w:p w:rsidR="007E4AA1" w:rsidRPr="008C6B19" w:rsidRDefault="007E4AA1" w:rsidP="004646A1">
            <w:pPr>
              <w:pStyle w:val="RefbaselegalREGL"/>
              <w:rPr>
                <w:lang w:val="fr-CH"/>
              </w:rPr>
            </w:pPr>
            <w:r w:rsidRPr="008C6B19">
              <w:rPr>
                <w:lang w:val="fr-CH"/>
              </w:rPr>
              <w:t>Art. 6, al. 3 LConstr.</w:t>
            </w: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8C6B19">
              <w:rPr>
                <w:lang w:val="fr-CH"/>
              </w:rPr>
              <w:t>Qualification</w:t>
            </w:r>
            <w:r w:rsidR="00A66470">
              <w:rPr>
                <w:lang w:val="fr-CH"/>
              </w:rPr>
              <w:t> :</w:t>
            </w:r>
            <w:r w:rsidRPr="008C6B19">
              <w:rPr>
                <w:lang w:val="fr-CH"/>
              </w:rPr>
              <w:t xml:space="preserve"> art. 4, al. 3 RELConstr.</w:t>
            </w:r>
          </w:p>
        </w:tc>
      </w:tr>
      <w:tr w:rsidR="007E4AA1" w:rsidRPr="008C6B19" w:rsidTr="00C16ECE">
        <w:trPr>
          <w:trHeight w:val="589"/>
        </w:trPr>
        <w:tc>
          <w:tcPr>
            <w:tcW w:w="13858" w:type="dxa"/>
            <w:gridSpan w:val="4"/>
          </w:tcPr>
          <w:p w:rsidR="007E4AA1" w:rsidRPr="008C6B19" w:rsidRDefault="007E4AA1" w:rsidP="00C16ECE">
            <w:pPr>
              <w:pStyle w:val="Titre1"/>
              <w:outlineLvl w:val="0"/>
              <w:rPr>
                <w:rFonts w:cs="Arial"/>
              </w:rPr>
            </w:pPr>
            <w:bookmarkStart w:id="25" w:name="_Toc499037481"/>
            <w:bookmarkStart w:id="26" w:name="_Toc76367678"/>
            <w:bookmarkStart w:id="27" w:name="_Toc76368315"/>
            <w:bookmarkStart w:id="28" w:name="_Toc76647416"/>
            <w:r w:rsidRPr="008C6B19">
              <w:rPr>
                <w:rFonts w:cs="Arial"/>
              </w:rPr>
              <w:lastRenderedPageBreak/>
              <w:t>TITRE 2</w:t>
            </w:r>
            <w:bookmarkEnd w:id="25"/>
            <w:bookmarkEnd w:id="26"/>
            <w:bookmarkEnd w:id="27"/>
            <w:bookmarkEnd w:id="28"/>
          </w:p>
          <w:p w:rsidR="007E4AA1" w:rsidRPr="008C6B19" w:rsidRDefault="007E4AA1" w:rsidP="00C16ECE">
            <w:pPr>
              <w:pStyle w:val="Titre1"/>
              <w:outlineLvl w:val="0"/>
              <w:rPr>
                <w:rFonts w:cs="Arial"/>
                <w:sz w:val="22"/>
                <w:szCs w:val="22"/>
              </w:rPr>
            </w:pPr>
            <w:bookmarkStart w:id="29" w:name="_Toc499037482"/>
            <w:bookmarkStart w:id="30" w:name="_Toc76367679"/>
            <w:bookmarkStart w:id="31" w:name="_Toc76368316"/>
            <w:bookmarkStart w:id="32" w:name="_Toc76647417"/>
            <w:r w:rsidRPr="008C6B19">
              <w:rPr>
                <w:rFonts w:cs="Arial"/>
              </w:rPr>
              <w:t>Plan communal d’affectation des zones</w:t>
            </w:r>
            <w:bookmarkEnd w:id="29"/>
            <w:bookmarkEnd w:id="30"/>
            <w:bookmarkEnd w:id="31"/>
            <w:bookmarkEnd w:id="32"/>
          </w:p>
        </w:tc>
      </w:tr>
      <w:tr w:rsidR="007E4AA1" w:rsidRPr="008C6B19" w:rsidTr="00C16ECE">
        <w:trPr>
          <w:trHeight w:val="589"/>
        </w:trPr>
        <w:tc>
          <w:tcPr>
            <w:tcW w:w="13858" w:type="dxa"/>
            <w:gridSpan w:val="4"/>
          </w:tcPr>
          <w:p w:rsidR="007E4AA1" w:rsidRPr="008C6B19" w:rsidRDefault="007E4AA1" w:rsidP="00C16ECE">
            <w:pPr>
              <w:pStyle w:val="Titre2"/>
              <w:spacing w:before="200"/>
              <w:outlineLvl w:val="1"/>
              <w:rPr>
                <w:rFonts w:cs="Arial"/>
              </w:rPr>
            </w:pPr>
            <w:bookmarkStart w:id="33" w:name="_Toc499037483"/>
            <w:bookmarkStart w:id="34" w:name="_Toc76367680"/>
            <w:bookmarkStart w:id="35" w:name="_Toc76368317"/>
            <w:bookmarkStart w:id="36" w:name="_Toc76647418"/>
            <w:r w:rsidRPr="008C6B19">
              <w:rPr>
                <w:rFonts w:cs="Arial"/>
              </w:rPr>
              <w:t>CHAPITRE 1</w:t>
            </w:r>
            <w:bookmarkEnd w:id="33"/>
            <w:bookmarkEnd w:id="34"/>
            <w:bookmarkEnd w:id="35"/>
            <w:bookmarkEnd w:id="36"/>
          </w:p>
          <w:p w:rsidR="007E4AA1" w:rsidRPr="008C6B19" w:rsidRDefault="007E4AA1" w:rsidP="00C16ECE">
            <w:pPr>
              <w:pStyle w:val="Titre2"/>
              <w:spacing w:before="200"/>
              <w:outlineLvl w:val="1"/>
              <w:rPr>
                <w:rFonts w:cs="Arial"/>
                <w:szCs w:val="22"/>
              </w:rPr>
            </w:pPr>
            <w:bookmarkStart w:id="37" w:name="_Toc499037484"/>
            <w:bookmarkStart w:id="38" w:name="_Toc76367681"/>
            <w:bookmarkStart w:id="39" w:name="_Toc76368318"/>
            <w:bookmarkStart w:id="40" w:name="_Toc76647419"/>
            <w:r w:rsidRPr="008C6B19">
              <w:rPr>
                <w:rFonts w:cs="Arial"/>
              </w:rPr>
              <w:t>Dispositions générales</w:t>
            </w:r>
            <w:bookmarkEnd w:id="37"/>
            <w:bookmarkEnd w:id="38"/>
            <w:bookmarkEnd w:id="39"/>
            <w:bookmarkEnd w:id="40"/>
          </w:p>
        </w:tc>
      </w:tr>
      <w:tr w:rsidR="007E4AA1" w:rsidRPr="008C6B19" w:rsidTr="00C16ECE">
        <w:trPr>
          <w:trHeight w:val="589"/>
        </w:trPr>
        <w:tc>
          <w:tcPr>
            <w:tcW w:w="1513" w:type="dxa"/>
            <w:shd w:val="clear" w:color="auto" w:fill="F2F2F2" w:themeFill="background1" w:themeFillShade="F2"/>
          </w:tcPr>
          <w:p w:rsidR="007E4AA1" w:rsidRPr="008C6B19" w:rsidRDefault="007E4AA1" w:rsidP="00C16ECE">
            <w:pPr>
              <w:rPr>
                <w:rFonts w:cs="Arial"/>
                <w:sz w:val="18"/>
                <w:szCs w:val="18"/>
              </w:rPr>
            </w:pPr>
            <w:r w:rsidRPr="008C6B19">
              <w:rPr>
                <w:rFonts w:cs="Arial"/>
                <w:sz w:val="18"/>
                <w:szCs w:val="18"/>
              </w:rPr>
              <w:t>Plans</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7</w:t>
            </w:r>
          </w:p>
          <w:p w:rsidR="007E4AA1" w:rsidRPr="008C6B19" w:rsidRDefault="007E4AA1" w:rsidP="004646A1">
            <w:pPr>
              <w:pStyle w:val="NormalREGL"/>
            </w:pPr>
            <w:r w:rsidRPr="008C6B19">
              <w:rPr>
                <w:vertAlign w:val="superscript"/>
              </w:rPr>
              <w:t>1</w:t>
            </w:r>
            <w:r w:rsidRPr="008C6B19">
              <w:t>Le plan communal d’affectation des zones (PCAZ) couvre l'entier du territoire communal.</w:t>
            </w:r>
          </w:p>
          <w:p w:rsidR="007E4AA1" w:rsidRPr="008C6B19" w:rsidRDefault="007E4AA1" w:rsidP="004646A1">
            <w:pPr>
              <w:pStyle w:val="NormalREGL"/>
            </w:pPr>
          </w:p>
          <w:p w:rsidR="007E4AA1" w:rsidRPr="008C6B19" w:rsidRDefault="007E4AA1" w:rsidP="004646A1">
            <w:pPr>
              <w:pStyle w:val="NormalREGL"/>
            </w:pPr>
            <w:r w:rsidRPr="008C6B19">
              <w:rPr>
                <w:vertAlign w:val="superscript"/>
              </w:rPr>
              <w:t>2</w:t>
            </w:r>
            <w:r w:rsidRPr="008C6B19">
              <w:t xml:space="preserve">L'attribution des degrés de sensibilité au bruit (DS) est intégrée dans le présent règlement, </w:t>
            </w:r>
            <w:r w:rsidRPr="008C6B19">
              <w:rPr>
                <w:i/>
              </w:rPr>
              <w:t>sous réserve des cas de déclassement, pour lesquels il convient de prévoir un périmètre de déclassement des DS sur le plan</w:t>
            </w:r>
            <w:r w:rsidRPr="008C6B19">
              <w:t>.</w:t>
            </w:r>
          </w:p>
          <w:p w:rsidR="007E4AA1" w:rsidRPr="008C6B19" w:rsidRDefault="007E4AA1" w:rsidP="004646A1">
            <w:pPr>
              <w:pStyle w:val="NormalREGL"/>
            </w:pPr>
          </w:p>
          <w:p w:rsidR="007E4AA1" w:rsidRPr="008C6B19" w:rsidRDefault="007E4AA1" w:rsidP="004646A1">
            <w:pPr>
              <w:pStyle w:val="NormalREGL"/>
            </w:pPr>
          </w:p>
        </w:tc>
        <w:tc>
          <w:tcPr>
            <w:tcW w:w="4252" w:type="dxa"/>
          </w:tcPr>
          <w:p w:rsidR="007E4AA1" w:rsidRPr="008C6B19" w:rsidRDefault="007E4AA1" w:rsidP="004646A1">
            <w:pPr>
              <w:pStyle w:val="RefbaselegalREGL"/>
              <w:rPr>
                <w:lang w:val="fr-CH"/>
              </w:rPr>
            </w:pP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8C6B19">
              <w:rPr>
                <w:lang w:val="fr-CH"/>
              </w:rPr>
              <w:t>Degrés de sensibilité au bruit (DS)</w:t>
            </w:r>
            <w:r w:rsidR="00A66470">
              <w:rPr>
                <w:lang w:val="fr-CH"/>
              </w:rPr>
              <w:t> :</w:t>
            </w:r>
            <w:r w:rsidRPr="008C6B19">
              <w:rPr>
                <w:lang w:val="fr-CH"/>
              </w:rPr>
              <w:t xml:space="preserve"> art. 59, al.1, lettre d LCAT ainsi que 43 et 44 OPB</w:t>
            </w: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0C7B9B">
              <w:rPr>
                <w:color w:val="FF0000"/>
                <w:lang w:val="fr-CH"/>
              </w:rPr>
              <w:t>cf. guide du plan d'aménagement local</w:t>
            </w:r>
          </w:p>
        </w:tc>
      </w:tr>
      <w:tr w:rsidR="007E4AA1" w:rsidRPr="008C6B19" w:rsidTr="00C16ECE">
        <w:trPr>
          <w:trHeight w:val="589"/>
        </w:trPr>
        <w:tc>
          <w:tcPr>
            <w:tcW w:w="1513" w:type="dxa"/>
            <w:shd w:val="clear" w:color="auto" w:fill="F2F2F2" w:themeFill="background1" w:themeFillShade="F2"/>
          </w:tcPr>
          <w:p w:rsidR="007E4AA1" w:rsidRPr="008C6B19" w:rsidRDefault="007E4AA1" w:rsidP="00C16ECE">
            <w:pPr>
              <w:rPr>
                <w:rFonts w:cs="Arial"/>
                <w:sz w:val="18"/>
                <w:szCs w:val="18"/>
              </w:rPr>
            </w:pPr>
            <w:r w:rsidRPr="008C6B19">
              <w:rPr>
                <w:rFonts w:cs="Arial"/>
                <w:sz w:val="18"/>
                <w:szCs w:val="18"/>
              </w:rPr>
              <w:t>Contenu</w:t>
            </w:r>
          </w:p>
          <w:p w:rsidR="007E4AA1" w:rsidRPr="008C6B19" w:rsidRDefault="007E4AA1" w:rsidP="007E4AA1">
            <w:pPr>
              <w:pStyle w:val="Paragraphedeliste"/>
              <w:numPr>
                <w:ilvl w:val="0"/>
                <w:numId w:val="2"/>
              </w:numPr>
              <w:spacing w:after="0" w:line="240" w:lineRule="auto"/>
              <w:ind w:left="284" w:hanging="284"/>
              <w:jc w:val="left"/>
              <w:rPr>
                <w:rFonts w:cs="Arial"/>
                <w:sz w:val="18"/>
                <w:szCs w:val="18"/>
              </w:rPr>
            </w:pPr>
            <w:r w:rsidRPr="008C6B19">
              <w:rPr>
                <w:rFonts w:cs="Arial"/>
                <w:sz w:val="18"/>
                <w:szCs w:val="18"/>
              </w:rPr>
              <w:t>principe</w:t>
            </w:r>
          </w:p>
          <w:p w:rsidR="007E4AA1" w:rsidRPr="008C6B19" w:rsidRDefault="007E4AA1" w:rsidP="00C16ECE">
            <w:pPr>
              <w:rPr>
                <w:rFonts w:cs="Arial"/>
                <w:sz w:val="18"/>
                <w:szCs w:val="18"/>
              </w:rPr>
            </w:pPr>
          </w:p>
          <w:p w:rsidR="007E4AA1" w:rsidRPr="008C6B19" w:rsidRDefault="007E4AA1" w:rsidP="00C16ECE">
            <w:pPr>
              <w:rPr>
                <w:rFonts w:cs="Arial"/>
                <w:sz w:val="18"/>
                <w:szCs w:val="18"/>
              </w:rPr>
            </w:pPr>
          </w:p>
          <w:p w:rsidR="007E4AA1" w:rsidRPr="008C6B19" w:rsidRDefault="007E4AA1" w:rsidP="00C16ECE">
            <w:pPr>
              <w:rPr>
                <w:rFonts w:cs="Arial"/>
                <w:sz w:val="18"/>
                <w:szCs w:val="18"/>
              </w:rPr>
            </w:pPr>
          </w:p>
          <w:p w:rsidR="007E4AA1" w:rsidRPr="008C6B19" w:rsidRDefault="007E4AA1" w:rsidP="007E4AA1">
            <w:pPr>
              <w:pStyle w:val="Paragraphedeliste"/>
              <w:numPr>
                <w:ilvl w:val="0"/>
                <w:numId w:val="2"/>
              </w:numPr>
              <w:spacing w:after="0" w:line="240" w:lineRule="auto"/>
              <w:ind w:left="284" w:hanging="284"/>
              <w:jc w:val="left"/>
              <w:rPr>
                <w:rFonts w:cs="Arial"/>
                <w:sz w:val="18"/>
                <w:szCs w:val="18"/>
              </w:rPr>
            </w:pPr>
            <w:r w:rsidRPr="008C6B19">
              <w:rPr>
                <w:rFonts w:cs="Arial"/>
                <w:sz w:val="18"/>
                <w:szCs w:val="18"/>
              </w:rPr>
              <w:t>contraignant</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8</w:t>
            </w:r>
          </w:p>
          <w:p w:rsidR="007E4AA1" w:rsidRPr="008C6B19" w:rsidRDefault="007E4AA1" w:rsidP="004646A1">
            <w:pPr>
              <w:pStyle w:val="NormalREGL"/>
            </w:pPr>
            <w:r w:rsidRPr="008C6B19">
              <w:rPr>
                <w:vertAlign w:val="superscript"/>
              </w:rPr>
              <w:t>1</w:t>
            </w:r>
            <w:r w:rsidRPr="008C6B19">
              <w:t>La légende du plan communal d’affectation des zones distingue le contenu contraignant des contenus informatif et indicatif.</w:t>
            </w:r>
          </w:p>
          <w:p w:rsidR="007E4AA1" w:rsidRPr="008C6B19" w:rsidRDefault="007E4AA1" w:rsidP="004646A1">
            <w:pPr>
              <w:pStyle w:val="NormalREGL"/>
            </w:pPr>
          </w:p>
          <w:p w:rsidR="007E4AA1" w:rsidRPr="008C6B19" w:rsidRDefault="007E4AA1" w:rsidP="004646A1">
            <w:pPr>
              <w:pStyle w:val="NormalREGL"/>
            </w:pPr>
            <w:r w:rsidRPr="008C6B19">
              <w:rPr>
                <w:vertAlign w:val="superscript"/>
              </w:rPr>
              <w:t>2</w:t>
            </w:r>
            <w:r w:rsidRPr="008C6B19">
              <w:t>Le présent règlement fixe les règles pour le contenu contraignant y compris pour les zones de constructions basses.</w:t>
            </w:r>
          </w:p>
          <w:p w:rsidR="007E4AA1" w:rsidRPr="008C6B19" w:rsidRDefault="007E4AA1" w:rsidP="004646A1">
            <w:pPr>
              <w:pStyle w:val="NormalREGL"/>
            </w:pPr>
          </w:p>
        </w:tc>
        <w:tc>
          <w:tcPr>
            <w:tcW w:w="4252" w:type="dxa"/>
          </w:tcPr>
          <w:p w:rsidR="007E4AA1" w:rsidRPr="00360DFE" w:rsidRDefault="007E4AA1" w:rsidP="004646A1">
            <w:pPr>
              <w:pStyle w:val="RefbaselegalREGL"/>
              <w:rPr>
                <w:lang w:val="fr-CH"/>
              </w:rPr>
            </w:pPr>
            <w:r w:rsidRPr="00360DFE">
              <w:rPr>
                <w:lang w:val="fr-CH"/>
              </w:rPr>
              <w:t>Cf. Directives du SAT pour les géodonnées et la représentation des plans communaux d'affectation des zones</w:t>
            </w: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8C6B19">
              <w:rPr>
                <w:lang w:val="fr-CH"/>
              </w:rPr>
              <w:t xml:space="preserve">Art. 5 et ss du décret </w:t>
            </w:r>
            <w:r w:rsidRPr="008C6B19">
              <w:rPr>
                <w:bCs/>
                <w:lang w:val="fr-CH"/>
              </w:rPr>
              <w:t>concernant la protection des sites naturels du canton, du 14 février 1966</w:t>
            </w:r>
          </w:p>
        </w:tc>
      </w:tr>
      <w:tr w:rsidR="007E4AA1" w:rsidRPr="008C6B19" w:rsidTr="00C16ECE">
        <w:trPr>
          <w:trHeight w:val="2409"/>
        </w:trPr>
        <w:tc>
          <w:tcPr>
            <w:tcW w:w="1513" w:type="dxa"/>
            <w:shd w:val="clear" w:color="auto" w:fill="F2F2F2" w:themeFill="background1" w:themeFillShade="F2"/>
          </w:tcPr>
          <w:p w:rsidR="007E4AA1" w:rsidRPr="008C6B19" w:rsidRDefault="007E4AA1" w:rsidP="00C16ECE">
            <w:pPr>
              <w:rPr>
                <w:rFonts w:cs="Arial"/>
                <w:sz w:val="18"/>
                <w:szCs w:val="18"/>
              </w:rPr>
            </w:pPr>
            <w:r w:rsidRPr="008C6B19">
              <w:rPr>
                <w:rFonts w:cs="Arial"/>
                <w:sz w:val="18"/>
                <w:szCs w:val="18"/>
              </w:rPr>
              <w:t>Zones</w:t>
            </w:r>
          </w:p>
        </w:tc>
        <w:tc>
          <w:tcPr>
            <w:tcW w:w="8093" w:type="dxa"/>
            <w:gridSpan w:val="2"/>
            <w:shd w:val="clear" w:color="auto" w:fill="F2F2F2" w:themeFill="background1" w:themeFillShade="F2"/>
          </w:tcPr>
          <w:p w:rsidR="007E4AA1" w:rsidRPr="008C6B19" w:rsidRDefault="007E4AA1" w:rsidP="004646A1">
            <w:pPr>
              <w:pStyle w:val="NormalREGL"/>
              <w:rPr>
                <w:b/>
              </w:rPr>
            </w:pPr>
            <w:r w:rsidRPr="008C6B19">
              <w:rPr>
                <w:b/>
              </w:rPr>
              <w:t>Art. 9</w:t>
            </w:r>
          </w:p>
          <w:p w:rsidR="007E4AA1" w:rsidRPr="008C6B19" w:rsidRDefault="007E4AA1" w:rsidP="004646A1">
            <w:pPr>
              <w:pStyle w:val="NormalREGL"/>
            </w:pPr>
            <w:r w:rsidRPr="008C6B19">
              <w:rPr>
                <w:vertAlign w:val="superscript"/>
              </w:rPr>
              <w:t>1</w:t>
            </w:r>
            <w:r w:rsidRPr="008C6B19">
              <w:t>Le plan communal d’affectation des zones contient les zones d’affectation suivantes :</w:t>
            </w:r>
          </w:p>
          <w:p w:rsidR="007E4AA1" w:rsidRPr="008C6B19" w:rsidRDefault="007E4AA1" w:rsidP="004646A1">
            <w:pPr>
              <w:pStyle w:val="NormalREGL"/>
            </w:pPr>
            <w:r w:rsidRPr="008C6B19">
              <w:t>la zone d’habitation</w:t>
            </w:r>
          </w:p>
          <w:p w:rsidR="007E4AA1" w:rsidRPr="008C6B19" w:rsidRDefault="007E4AA1" w:rsidP="004646A1">
            <w:pPr>
              <w:pStyle w:val="NormalREGL"/>
            </w:pPr>
            <w:r w:rsidRPr="008C6B19">
              <w:t>les zones mixtes 1 à</w:t>
            </w:r>
            <w:r w:rsidRPr="008C6B19">
              <w:rPr>
                <w:i/>
              </w:rPr>
              <w:t xml:space="preserve"> XX</w:t>
            </w:r>
          </w:p>
          <w:p w:rsidR="007E4AA1" w:rsidRPr="008C6B19" w:rsidRDefault="007E4AA1" w:rsidP="004646A1">
            <w:pPr>
              <w:pStyle w:val="NormalREGL"/>
            </w:pPr>
            <w:r w:rsidRPr="008C6B19">
              <w:t>les zones d’utilité publique</w:t>
            </w:r>
          </w:p>
          <w:p w:rsidR="007E4AA1" w:rsidRPr="008C6B19" w:rsidRDefault="007E4AA1" w:rsidP="004646A1">
            <w:pPr>
              <w:pStyle w:val="NormalREGL"/>
              <w:rPr>
                <w:i/>
              </w:rPr>
            </w:pPr>
            <w:r w:rsidRPr="008C6B19">
              <w:rPr>
                <w:i/>
              </w:rPr>
              <w:t>(A compléter)</w:t>
            </w:r>
          </w:p>
          <w:p w:rsidR="007E4AA1" w:rsidRPr="008C6B19" w:rsidRDefault="007E4AA1" w:rsidP="004646A1">
            <w:pPr>
              <w:pStyle w:val="NormalREGL"/>
            </w:pPr>
          </w:p>
          <w:p w:rsidR="007E4AA1" w:rsidRPr="008C6B19" w:rsidRDefault="007E4AA1" w:rsidP="004646A1">
            <w:pPr>
              <w:pStyle w:val="NormalREGL"/>
              <w:rPr>
                <w:rFonts w:cs="Arial"/>
                <w:szCs w:val="20"/>
              </w:rPr>
            </w:pPr>
            <w:r w:rsidRPr="008C6B19">
              <w:rPr>
                <w:rFonts w:cs="Arial"/>
                <w:szCs w:val="20"/>
                <w:vertAlign w:val="superscript"/>
              </w:rPr>
              <w:t>2</w:t>
            </w:r>
            <w:r w:rsidRPr="008C6B19">
              <w:rPr>
                <w:rFonts w:cs="Arial"/>
                <w:szCs w:val="20"/>
              </w:rPr>
              <w:t>Font partie de la zone à bâtir les</w:t>
            </w:r>
            <w:r w:rsidR="000F159C">
              <w:rPr>
                <w:rFonts w:cs="Arial"/>
                <w:szCs w:val="20"/>
              </w:rPr>
              <w:t xml:space="preserve"> zones indiquées aux lettres </w:t>
            </w:r>
            <w:r w:rsidR="000F159C" w:rsidRPr="000F159C">
              <w:rPr>
                <w:rFonts w:cs="Arial"/>
                <w:i/>
                <w:szCs w:val="20"/>
              </w:rPr>
              <w:t>xx</w:t>
            </w:r>
            <w:r w:rsidRPr="008C6B19">
              <w:rPr>
                <w:rFonts w:cs="Arial"/>
                <w:szCs w:val="20"/>
              </w:rPr>
              <w:t xml:space="preserve"> ci-dessus.</w:t>
            </w:r>
          </w:p>
          <w:p w:rsidR="007E4AA1" w:rsidRPr="008C6B19" w:rsidRDefault="007E4AA1" w:rsidP="00C16ECE">
            <w:pPr>
              <w:rPr>
                <w:rFonts w:cs="Arial"/>
                <w:szCs w:val="20"/>
              </w:rPr>
            </w:pPr>
          </w:p>
        </w:tc>
        <w:tc>
          <w:tcPr>
            <w:tcW w:w="4252" w:type="dxa"/>
          </w:tcPr>
          <w:p w:rsidR="007E4AA1" w:rsidRPr="008C6B19" w:rsidRDefault="007E4AA1" w:rsidP="004646A1">
            <w:pPr>
              <w:pStyle w:val="RefbaselegalREGL"/>
              <w:rPr>
                <w:lang w:val="fr-CH"/>
              </w:rPr>
            </w:pPr>
          </w:p>
          <w:p w:rsidR="007E4AA1" w:rsidRDefault="007E4AA1" w:rsidP="004646A1">
            <w:pPr>
              <w:pStyle w:val="RefbaselegalREGL"/>
              <w:rPr>
                <w:lang w:val="fr-CH"/>
              </w:rPr>
            </w:pPr>
            <w:r w:rsidRPr="008C6B19">
              <w:rPr>
                <w:lang w:val="fr-CH"/>
              </w:rPr>
              <w:t>Art. 46 et 47, 49, 52 et 53, 56 LCAT</w:t>
            </w:r>
          </w:p>
          <w:p w:rsidR="000C7B9B" w:rsidRPr="008C6B19" w:rsidRDefault="000C7B9B" w:rsidP="004646A1">
            <w:pPr>
              <w:pStyle w:val="RefbaselegalREGL"/>
              <w:rPr>
                <w:lang w:val="fr-CH"/>
              </w:rPr>
            </w:pPr>
            <w:r>
              <w:rPr>
                <w:lang w:val="fr-CH"/>
              </w:rPr>
              <w:t>Art. 15 à 18 LAT</w:t>
            </w: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r w:rsidRPr="000C7B9B">
              <w:rPr>
                <w:color w:val="FF0000"/>
                <w:lang w:val="fr-CH"/>
              </w:rPr>
              <w:t>cf. pour la terminologie se référer à la légende-type</w:t>
            </w:r>
          </w:p>
          <w:p w:rsidR="007E4AA1" w:rsidRPr="008C6B19" w:rsidRDefault="007E4AA1" w:rsidP="004646A1">
            <w:pPr>
              <w:pStyle w:val="RefbaselegalREGL"/>
              <w:rPr>
                <w:lang w:val="fr-CH"/>
              </w:rPr>
            </w:pPr>
          </w:p>
          <w:p w:rsidR="007E4AA1" w:rsidRPr="008C6B19" w:rsidRDefault="007E4AA1" w:rsidP="004646A1">
            <w:pPr>
              <w:pStyle w:val="RefbaselegalREGL"/>
              <w:rPr>
                <w:lang w:val="fr-CH"/>
              </w:rPr>
            </w:pPr>
          </w:p>
        </w:tc>
      </w:tr>
    </w:tbl>
    <w:p w:rsidR="004646A1" w:rsidRDefault="004646A1" w:rsidP="004646A1">
      <w:r>
        <w:br w:type="page"/>
      </w:r>
    </w:p>
    <w:tbl>
      <w:tblPr>
        <w:tblStyle w:val="Grilledutableau"/>
        <w:tblW w:w="13858" w:type="dxa"/>
        <w:tblLayout w:type="fixed"/>
        <w:tblLook w:val="04A0" w:firstRow="1" w:lastRow="0" w:firstColumn="1" w:lastColumn="0" w:noHBand="0" w:noVBand="1"/>
      </w:tblPr>
      <w:tblGrid>
        <w:gridCol w:w="1513"/>
        <w:gridCol w:w="8093"/>
        <w:gridCol w:w="4252"/>
      </w:tblGrid>
      <w:tr w:rsidR="004646A1" w:rsidRPr="00336AE0" w:rsidTr="00C16ECE">
        <w:trPr>
          <w:trHeight w:val="2409"/>
        </w:trPr>
        <w:tc>
          <w:tcPr>
            <w:tcW w:w="1513" w:type="dxa"/>
            <w:shd w:val="clear" w:color="auto" w:fill="F2F2F2" w:themeFill="background1" w:themeFillShade="F2"/>
          </w:tcPr>
          <w:p w:rsidR="004646A1" w:rsidRPr="00336AE0" w:rsidRDefault="004646A1" w:rsidP="004646A1">
            <w:pPr>
              <w:rPr>
                <w:rFonts w:cs="Arial"/>
                <w:sz w:val="18"/>
                <w:szCs w:val="18"/>
              </w:rPr>
            </w:pPr>
            <w:r w:rsidRPr="00336AE0">
              <w:rPr>
                <w:rFonts w:cs="Arial"/>
                <w:sz w:val="18"/>
                <w:szCs w:val="18"/>
              </w:rPr>
              <w:lastRenderedPageBreak/>
              <w:t xml:space="preserve">Périmètres </w:t>
            </w:r>
          </w:p>
        </w:tc>
        <w:tc>
          <w:tcPr>
            <w:tcW w:w="8093" w:type="dxa"/>
            <w:shd w:val="clear" w:color="auto" w:fill="F2F2F2" w:themeFill="background1" w:themeFillShade="F2"/>
          </w:tcPr>
          <w:p w:rsidR="004646A1" w:rsidRPr="00336AE0" w:rsidRDefault="004646A1" w:rsidP="004646A1">
            <w:pPr>
              <w:pStyle w:val="NormalREGL"/>
            </w:pPr>
            <w:r w:rsidRPr="00336AE0">
              <w:t>Art. 10</w:t>
            </w:r>
          </w:p>
          <w:p w:rsidR="004646A1" w:rsidRPr="00336AE0" w:rsidRDefault="004646A1" w:rsidP="004646A1">
            <w:pPr>
              <w:pStyle w:val="NormalREGL"/>
            </w:pPr>
            <w:r w:rsidRPr="00336AE0">
              <w:t>Le plan communal d’affectation des zones dét</w:t>
            </w:r>
            <w:r w:rsidR="0069416E">
              <w:t>ermine les périmètres suivants :</w:t>
            </w:r>
          </w:p>
          <w:p w:rsidR="004646A1" w:rsidRPr="0005405B" w:rsidRDefault="004646A1" w:rsidP="004646A1">
            <w:pPr>
              <w:pStyle w:val="NormalREGL"/>
              <w:numPr>
                <w:ilvl w:val="0"/>
                <w:numId w:val="4"/>
              </w:numPr>
              <w:rPr>
                <w:i/>
              </w:rPr>
            </w:pPr>
            <w:r w:rsidRPr="0005405B">
              <w:rPr>
                <w:i/>
              </w:rPr>
              <w:t>périmètre(s) soumis à plan directeur sectoriel (PDS) et périmètre(s) de PDS en vigueur</w:t>
            </w:r>
          </w:p>
          <w:p w:rsidR="004646A1" w:rsidRPr="0005405B" w:rsidRDefault="004646A1" w:rsidP="004646A1">
            <w:pPr>
              <w:pStyle w:val="NormalREGL"/>
              <w:numPr>
                <w:ilvl w:val="0"/>
                <w:numId w:val="4"/>
              </w:numPr>
              <w:rPr>
                <w:i/>
              </w:rPr>
            </w:pPr>
            <w:r w:rsidRPr="0005405B">
              <w:rPr>
                <w:i/>
              </w:rPr>
              <w:t>périmètre(s) soumis à plan directeur de quartier et périmètre(s) de PDQ en vigueur</w:t>
            </w:r>
          </w:p>
          <w:p w:rsidR="004646A1" w:rsidRPr="0005405B" w:rsidRDefault="004646A1" w:rsidP="004646A1">
            <w:pPr>
              <w:pStyle w:val="NormalREGL"/>
              <w:numPr>
                <w:ilvl w:val="0"/>
                <w:numId w:val="4"/>
              </w:numPr>
              <w:rPr>
                <w:i/>
              </w:rPr>
            </w:pPr>
            <w:r w:rsidRPr="0005405B">
              <w:rPr>
                <w:i/>
              </w:rPr>
              <w:t>périmètre(s) soumis à plan de quartier et périmètre de PQ en vigueur</w:t>
            </w:r>
          </w:p>
          <w:p w:rsidR="004646A1" w:rsidRPr="0005405B" w:rsidRDefault="004646A1" w:rsidP="004646A1">
            <w:pPr>
              <w:pStyle w:val="NormalREGL"/>
              <w:numPr>
                <w:ilvl w:val="0"/>
                <w:numId w:val="4"/>
              </w:numPr>
              <w:rPr>
                <w:i/>
              </w:rPr>
            </w:pPr>
            <w:r w:rsidRPr="0005405B">
              <w:rPr>
                <w:i/>
              </w:rPr>
              <w:t>périmètre(s) soumis à plan spécial et périmètre de PS en vigueur</w:t>
            </w:r>
          </w:p>
          <w:p w:rsidR="004646A1" w:rsidRPr="0005405B" w:rsidRDefault="004646A1" w:rsidP="004646A1">
            <w:pPr>
              <w:pStyle w:val="NormalREGL"/>
              <w:numPr>
                <w:ilvl w:val="0"/>
                <w:numId w:val="4"/>
              </w:numPr>
              <w:rPr>
                <w:i/>
              </w:rPr>
            </w:pPr>
            <w:r w:rsidRPr="0005405B">
              <w:rPr>
                <w:i/>
              </w:rPr>
              <w:t>périmètre(s) de secteurs stratégiques</w:t>
            </w:r>
          </w:p>
          <w:p w:rsidR="004646A1" w:rsidRPr="0005405B" w:rsidRDefault="004646A1" w:rsidP="004646A1">
            <w:pPr>
              <w:pStyle w:val="NormalREGL"/>
              <w:numPr>
                <w:ilvl w:val="0"/>
                <w:numId w:val="4"/>
              </w:numPr>
              <w:rPr>
                <w:i/>
              </w:rPr>
            </w:pPr>
            <w:r w:rsidRPr="0005405B">
              <w:rPr>
                <w:i/>
              </w:rPr>
              <w:t>périmètre(s) de protection des sites bâtis</w:t>
            </w:r>
          </w:p>
          <w:p w:rsidR="004646A1" w:rsidRPr="0005405B" w:rsidRDefault="004646A1" w:rsidP="004646A1">
            <w:pPr>
              <w:pStyle w:val="NormalREGL"/>
              <w:numPr>
                <w:ilvl w:val="0"/>
                <w:numId w:val="4"/>
              </w:numPr>
              <w:rPr>
                <w:i/>
              </w:rPr>
            </w:pPr>
            <w:r w:rsidRPr="0005405B">
              <w:rPr>
                <w:i/>
              </w:rPr>
              <w:t>périmètre(s) à ordre contigu obligatoire</w:t>
            </w:r>
          </w:p>
          <w:p w:rsidR="004646A1" w:rsidRPr="0005405B" w:rsidRDefault="004646A1" w:rsidP="004646A1">
            <w:pPr>
              <w:pStyle w:val="NormalREGL"/>
              <w:numPr>
                <w:ilvl w:val="0"/>
                <w:numId w:val="4"/>
              </w:numPr>
              <w:rPr>
                <w:i/>
              </w:rPr>
            </w:pPr>
            <w:r w:rsidRPr="0005405B">
              <w:rPr>
                <w:i/>
              </w:rPr>
              <w:t>périmètre à prescriptions particulières</w:t>
            </w:r>
          </w:p>
          <w:p w:rsidR="004646A1" w:rsidRPr="0005405B" w:rsidRDefault="004646A1" w:rsidP="004646A1">
            <w:pPr>
              <w:pStyle w:val="NormalREGL"/>
              <w:numPr>
                <w:ilvl w:val="0"/>
                <w:numId w:val="4"/>
              </w:numPr>
              <w:rPr>
                <w:i/>
              </w:rPr>
            </w:pPr>
            <w:r w:rsidRPr="0005405B">
              <w:rPr>
                <w:i/>
              </w:rPr>
              <w:t>périmètre(s) soumis à fiche de mesures</w:t>
            </w:r>
          </w:p>
          <w:p w:rsidR="004646A1" w:rsidRPr="0005405B" w:rsidRDefault="004646A1" w:rsidP="004646A1">
            <w:pPr>
              <w:pStyle w:val="NormalREGL"/>
              <w:numPr>
                <w:ilvl w:val="0"/>
                <w:numId w:val="4"/>
              </w:numPr>
              <w:rPr>
                <w:i/>
              </w:rPr>
            </w:pPr>
            <w:r w:rsidRPr="0005405B">
              <w:rPr>
                <w:i/>
              </w:rPr>
              <w:t>en zone mixte</w:t>
            </w:r>
          </w:p>
          <w:p w:rsidR="004646A1" w:rsidRPr="0005405B" w:rsidRDefault="004646A1" w:rsidP="004646A1">
            <w:pPr>
              <w:pStyle w:val="NormalREGL"/>
              <w:numPr>
                <w:ilvl w:val="0"/>
                <w:numId w:val="4"/>
              </w:numPr>
              <w:rPr>
                <w:i/>
              </w:rPr>
            </w:pPr>
            <w:r w:rsidRPr="0005405B">
              <w:rPr>
                <w:i/>
              </w:rPr>
              <w:t>en zone d'activités</w:t>
            </w:r>
          </w:p>
          <w:p w:rsidR="004646A1" w:rsidRPr="0005405B" w:rsidRDefault="004646A1" w:rsidP="004646A1">
            <w:pPr>
              <w:pStyle w:val="NormalREGL"/>
              <w:numPr>
                <w:ilvl w:val="0"/>
                <w:numId w:val="4"/>
              </w:numPr>
              <w:rPr>
                <w:i/>
              </w:rPr>
            </w:pPr>
            <w:r w:rsidRPr="0005405B">
              <w:rPr>
                <w:i/>
              </w:rPr>
              <w:t>périmètre(s) de plan d'extraction de matériaux en vigueur</w:t>
            </w:r>
          </w:p>
          <w:p w:rsidR="004646A1" w:rsidRPr="0005405B" w:rsidRDefault="004646A1" w:rsidP="004646A1">
            <w:pPr>
              <w:pStyle w:val="NormalREGL"/>
              <w:numPr>
                <w:ilvl w:val="0"/>
                <w:numId w:val="4"/>
              </w:numPr>
              <w:rPr>
                <w:i/>
              </w:rPr>
            </w:pPr>
            <w:r w:rsidRPr="0005405B">
              <w:rPr>
                <w:i/>
              </w:rPr>
              <w:t>périmètre de déclassement des DS</w:t>
            </w:r>
          </w:p>
          <w:p w:rsidR="004646A1" w:rsidRPr="00336AE0" w:rsidRDefault="004646A1" w:rsidP="004646A1">
            <w:pPr>
              <w:pStyle w:val="NormalREGL"/>
            </w:pPr>
          </w:p>
        </w:tc>
        <w:tc>
          <w:tcPr>
            <w:tcW w:w="4252" w:type="dxa"/>
          </w:tcPr>
          <w:p w:rsidR="004646A1" w:rsidRPr="00336AE0" w:rsidRDefault="004646A1" w:rsidP="004646A1">
            <w:pPr>
              <w:pStyle w:val="RefbaselegalREGL"/>
              <w:rPr>
                <w:lang w:val="fr-CH"/>
              </w:rPr>
            </w:pPr>
            <w:r w:rsidRPr="00336AE0">
              <w:rPr>
                <w:lang w:val="fr-CH"/>
              </w:rPr>
              <w:t>Art. 59, al. 2, lettre k LCAT</w:t>
            </w:r>
          </w:p>
          <w:p w:rsidR="004646A1" w:rsidRPr="00336AE0" w:rsidRDefault="0069416E" w:rsidP="004646A1">
            <w:pPr>
              <w:pStyle w:val="RefbaselegalREGL"/>
              <w:numPr>
                <w:ilvl w:val="0"/>
                <w:numId w:val="5"/>
              </w:numPr>
              <w:ind w:left="68" w:hanging="142"/>
              <w:rPr>
                <w:lang w:val="fr-CH"/>
              </w:rPr>
            </w:pPr>
            <w:r>
              <w:rPr>
                <w:lang w:val="fr-CH"/>
              </w:rPr>
              <w:t>Plan de quartier :</w:t>
            </w:r>
            <w:r w:rsidR="000C7B9B">
              <w:rPr>
                <w:lang w:val="fr-CH"/>
              </w:rPr>
              <w:t xml:space="preserve"> </w:t>
            </w:r>
            <w:r w:rsidR="004646A1" w:rsidRPr="00336AE0">
              <w:rPr>
                <w:lang w:val="fr-CH"/>
              </w:rPr>
              <w:t>art. 82 al. 2 LCAT</w:t>
            </w:r>
          </w:p>
          <w:p w:rsidR="004646A1" w:rsidRPr="00336AE0" w:rsidRDefault="0069416E" w:rsidP="004646A1">
            <w:pPr>
              <w:pStyle w:val="RefbaselegalREGL"/>
              <w:numPr>
                <w:ilvl w:val="0"/>
                <w:numId w:val="5"/>
              </w:numPr>
              <w:ind w:left="68" w:hanging="142"/>
              <w:rPr>
                <w:lang w:val="fr-CH"/>
              </w:rPr>
            </w:pPr>
            <w:r>
              <w:rPr>
                <w:lang w:val="fr-CH"/>
              </w:rPr>
              <w:t>Plan directeur de quartier :</w:t>
            </w:r>
            <w:r w:rsidR="000C7B9B">
              <w:rPr>
                <w:lang w:val="fr-CH"/>
              </w:rPr>
              <w:t xml:space="preserve"> </w:t>
            </w:r>
            <w:r w:rsidR="004646A1" w:rsidRPr="00336AE0">
              <w:rPr>
                <w:lang w:val="fr-CH"/>
              </w:rPr>
              <w:t>art. 44 LCAT</w:t>
            </w:r>
          </w:p>
          <w:p w:rsidR="004646A1" w:rsidRPr="00336AE0" w:rsidRDefault="0069416E" w:rsidP="004646A1">
            <w:pPr>
              <w:pStyle w:val="RefbaselegalREGL"/>
              <w:numPr>
                <w:ilvl w:val="0"/>
                <w:numId w:val="5"/>
              </w:numPr>
              <w:ind w:left="68" w:hanging="142"/>
              <w:rPr>
                <w:lang w:val="fr-CH"/>
              </w:rPr>
            </w:pPr>
            <w:r>
              <w:rPr>
                <w:lang w:val="fr-CH"/>
              </w:rPr>
              <w:t>Plan spécial :</w:t>
            </w:r>
            <w:r w:rsidR="000C7B9B">
              <w:rPr>
                <w:lang w:val="fr-CH"/>
              </w:rPr>
              <w:t xml:space="preserve"> </w:t>
            </w:r>
            <w:r w:rsidR="004646A1" w:rsidRPr="00336AE0">
              <w:rPr>
                <w:lang w:val="fr-CH"/>
              </w:rPr>
              <w:t>art. 65, al. 2 LCAT</w:t>
            </w:r>
          </w:p>
          <w:p w:rsidR="004646A1" w:rsidRPr="0005405B" w:rsidRDefault="000C7B9B" w:rsidP="004646A1">
            <w:pPr>
              <w:pStyle w:val="RefbaselegalREGL"/>
              <w:numPr>
                <w:ilvl w:val="0"/>
                <w:numId w:val="5"/>
              </w:numPr>
              <w:ind w:left="68" w:hanging="142"/>
              <w:rPr>
                <w:lang w:val="fr-CH"/>
              </w:rPr>
            </w:pPr>
            <w:r w:rsidRPr="0005405B">
              <w:rPr>
                <w:lang w:val="fr-CH"/>
              </w:rPr>
              <w:t>Périmètre sites bâtis : a</w:t>
            </w:r>
            <w:r w:rsidR="005060BE" w:rsidRPr="0005405B">
              <w:rPr>
                <w:lang w:val="fr-CH"/>
              </w:rPr>
              <w:t>rt. 32 et ss du RCAZ</w:t>
            </w:r>
          </w:p>
          <w:p w:rsidR="004646A1" w:rsidRPr="0005405B" w:rsidRDefault="000C7B9B" w:rsidP="004646A1">
            <w:pPr>
              <w:pStyle w:val="RefbaselegalREGL"/>
              <w:numPr>
                <w:ilvl w:val="0"/>
                <w:numId w:val="5"/>
              </w:numPr>
              <w:ind w:left="68" w:hanging="142"/>
              <w:rPr>
                <w:lang w:val="fr-CH"/>
              </w:rPr>
            </w:pPr>
            <w:r w:rsidRPr="0005405B">
              <w:rPr>
                <w:lang w:val="fr-CH"/>
              </w:rPr>
              <w:t>Ordre contigu : a</w:t>
            </w:r>
            <w:r w:rsidR="005060BE" w:rsidRPr="0005405B">
              <w:rPr>
                <w:lang w:val="fr-CH"/>
              </w:rPr>
              <w:t>rt. 25 du RCAZ</w:t>
            </w:r>
          </w:p>
          <w:p w:rsidR="004646A1" w:rsidRPr="0005405B" w:rsidRDefault="004646A1" w:rsidP="004646A1">
            <w:pPr>
              <w:pStyle w:val="RefbaselegalREGL"/>
              <w:ind w:left="68" w:hanging="142"/>
              <w:rPr>
                <w:lang w:val="fr-CH"/>
              </w:rPr>
            </w:pPr>
          </w:p>
          <w:p w:rsidR="004646A1" w:rsidRPr="0005405B" w:rsidRDefault="000C7B9B" w:rsidP="004646A1">
            <w:pPr>
              <w:pStyle w:val="RefbaselegalREGL"/>
              <w:numPr>
                <w:ilvl w:val="0"/>
                <w:numId w:val="5"/>
              </w:numPr>
              <w:ind w:left="68" w:hanging="142"/>
              <w:rPr>
                <w:lang w:val="fr-CH"/>
              </w:rPr>
            </w:pPr>
            <w:r w:rsidRPr="0005405B">
              <w:rPr>
                <w:lang w:val="fr-CH"/>
              </w:rPr>
              <w:t>Fiches de mesure : a</w:t>
            </w:r>
            <w:r w:rsidR="005060BE" w:rsidRPr="0005405B">
              <w:rPr>
                <w:lang w:val="fr-CH"/>
              </w:rPr>
              <w:t>rt. 1, al.3 du RCAZ</w:t>
            </w:r>
          </w:p>
          <w:p w:rsidR="004646A1" w:rsidRPr="0005405B" w:rsidRDefault="004646A1" w:rsidP="004646A1">
            <w:pPr>
              <w:pStyle w:val="RefbaselegalREGL"/>
              <w:ind w:left="68" w:hanging="142"/>
              <w:rPr>
                <w:lang w:val="fr-CH"/>
              </w:rPr>
            </w:pPr>
          </w:p>
          <w:p w:rsidR="004646A1" w:rsidRPr="0005405B" w:rsidRDefault="004646A1" w:rsidP="004646A1">
            <w:pPr>
              <w:pStyle w:val="RefbaselegalREGL"/>
              <w:numPr>
                <w:ilvl w:val="0"/>
                <w:numId w:val="5"/>
              </w:numPr>
              <w:ind w:left="68" w:hanging="142"/>
              <w:rPr>
                <w:lang w:val="fr-CH"/>
              </w:rPr>
            </w:pPr>
            <w:r w:rsidRPr="0005405B">
              <w:rPr>
                <w:lang w:val="fr-CH"/>
              </w:rPr>
              <w:t>Périmètres à</w:t>
            </w:r>
            <w:r w:rsidR="000C7B9B" w:rsidRPr="0005405B">
              <w:rPr>
                <w:lang w:val="fr-CH"/>
              </w:rPr>
              <w:t xml:space="preserve"> prescriptions particulières : a</w:t>
            </w:r>
            <w:r w:rsidR="005060BE" w:rsidRPr="0005405B">
              <w:rPr>
                <w:lang w:val="fr-CH"/>
              </w:rPr>
              <w:t>rt. 31 à 35 du RCAZ</w:t>
            </w:r>
          </w:p>
          <w:p w:rsidR="004646A1" w:rsidRPr="000C7B9B" w:rsidRDefault="004646A1" w:rsidP="004646A1">
            <w:pPr>
              <w:pStyle w:val="RefbaselegalREGL"/>
              <w:numPr>
                <w:ilvl w:val="0"/>
                <w:numId w:val="5"/>
              </w:numPr>
              <w:ind w:left="68" w:hanging="142"/>
              <w:rPr>
                <w:lang w:val="fr-CH"/>
              </w:rPr>
            </w:pPr>
            <w:r w:rsidRPr="00336AE0">
              <w:rPr>
                <w:lang w:val="fr-CH"/>
              </w:rPr>
              <w:t xml:space="preserve">Secteurs stratégiques : </w:t>
            </w:r>
            <w:r w:rsidRPr="003F5B1B">
              <w:rPr>
                <w:lang w:val="fr-CH"/>
              </w:rPr>
              <w:t xml:space="preserve">selon PDC, </w:t>
            </w:r>
            <w:r w:rsidRPr="00336AE0">
              <w:rPr>
                <w:lang w:val="fr-CH"/>
              </w:rPr>
              <w:t>art. 47b LCAT</w:t>
            </w:r>
          </w:p>
        </w:tc>
      </w:tr>
      <w:tr w:rsidR="004646A1" w:rsidRPr="00336AE0" w:rsidTr="004646A1">
        <w:trPr>
          <w:trHeight w:val="589"/>
        </w:trPr>
        <w:tc>
          <w:tcPr>
            <w:tcW w:w="1513" w:type="dxa"/>
          </w:tcPr>
          <w:p w:rsidR="004646A1" w:rsidRPr="00336AE0" w:rsidRDefault="004646A1" w:rsidP="00C16ECE">
            <w:pPr>
              <w:rPr>
                <w:rFonts w:cs="Arial"/>
                <w:sz w:val="18"/>
                <w:szCs w:val="18"/>
              </w:rPr>
            </w:pPr>
            <w:r w:rsidRPr="00336AE0">
              <w:rPr>
                <w:rFonts w:cs="Arial"/>
                <w:sz w:val="18"/>
                <w:szCs w:val="18"/>
              </w:rPr>
              <w:t>Périmètres d’évolution</w:t>
            </w:r>
          </w:p>
        </w:tc>
        <w:tc>
          <w:tcPr>
            <w:tcW w:w="8093" w:type="dxa"/>
          </w:tcPr>
          <w:p w:rsidR="004646A1" w:rsidRPr="00336AE0" w:rsidRDefault="004646A1" w:rsidP="004646A1">
            <w:pPr>
              <w:pStyle w:val="NormalREGL"/>
            </w:pPr>
            <w:r w:rsidRPr="00336AE0">
              <w:t>Art. 11</w:t>
            </w:r>
          </w:p>
          <w:p w:rsidR="004646A1" w:rsidRPr="00336AE0" w:rsidRDefault="004646A1" w:rsidP="004646A1">
            <w:pPr>
              <w:pStyle w:val="NormalREGL"/>
            </w:pPr>
            <w:r w:rsidRPr="00336AE0">
              <w:t xml:space="preserve">Les bâtiments doivent respecter le(s) périmètre(s) </w:t>
            </w:r>
            <w:r w:rsidRPr="00336AE0">
              <w:rPr>
                <w:i/>
              </w:rPr>
              <w:t xml:space="preserve">d'évolution </w:t>
            </w:r>
            <w:r w:rsidRPr="00336AE0">
              <w:t>à l'exception de (</w:t>
            </w:r>
            <w:r w:rsidRPr="00336AE0">
              <w:rPr>
                <w:i/>
              </w:rPr>
              <w:t>constructions souterraines, partiellement souterraines, annexes et petites constructions ou saillies</w:t>
            </w:r>
            <w:r w:rsidRPr="00336AE0">
              <w:t>).</w:t>
            </w:r>
          </w:p>
          <w:p w:rsidR="004646A1" w:rsidRPr="00336AE0" w:rsidRDefault="004646A1" w:rsidP="004646A1">
            <w:pPr>
              <w:pStyle w:val="NormalREGL"/>
            </w:pPr>
          </w:p>
        </w:tc>
        <w:tc>
          <w:tcPr>
            <w:tcW w:w="4252" w:type="dxa"/>
          </w:tcPr>
          <w:p w:rsidR="004646A1" w:rsidRPr="00336AE0" w:rsidRDefault="004646A1" w:rsidP="004646A1">
            <w:pPr>
              <w:pStyle w:val="RefbaselegalREGL"/>
              <w:rPr>
                <w:lang w:val="fr-CH"/>
              </w:rPr>
            </w:pPr>
            <w:r w:rsidRPr="00336AE0">
              <w:rPr>
                <w:lang w:val="fr-CH"/>
              </w:rPr>
              <w:t>Notion de périmètre</w:t>
            </w:r>
            <w:r w:rsidR="0069416E">
              <w:rPr>
                <w:lang w:val="fr-CH"/>
              </w:rPr>
              <w:t xml:space="preserve"> d'évolution :</w:t>
            </w:r>
            <w:r w:rsidRPr="00336AE0">
              <w:rPr>
                <w:lang w:val="fr-CH"/>
              </w:rPr>
              <w:t xml:space="preserve"> art. 21, al. 2 RELCAT</w:t>
            </w:r>
          </w:p>
          <w:p w:rsidR="004646A1" w:rsidRPr="00336AE0" w:rsidRDefault="004646A1" w:rsidP="004646A1">
            <w:pPr>
              <w:pStyle w:val="RefbaselegalREGL"/>
              <w:rPr>
                <w:lang w:val="fr-CH"/>
              </w:rPr>
            </w:pPr>
          </w:p>
          <w:p w:rsidR="004646A1" w:rsidRPr="00336AE0" w:rsidRDefault="004646A1" w:rsidP="004646A1">
            <w:pPr>
              <w:pStyle w:val="RefbaselegalREGL"/>
              <w:rPr>
                <w:szCs w:val="20"/>
                <w:lang w:val="fr-CH"/>
              </w:rPr>
            </w:pPr>
            <w:r w:rsidRPr="00336AE0">
              <w:rPr>
                <w:lang w:val="fr-CH"/>
              </w:rPr>
              <w:t>Empiétement</w:t>
            </w:r>
            <w:r w:rsidR="0069416E">
              <w:rPr>
                <w:lang w:val="fr-CH"/>
              </w:rPr>
              <w:t> :</w:t>
            </w:r>
            <w:r w:rsidRPr="00336AE0">
              <w:rPr>
                <w:lang w:val="fr-CH"/>
              </w:rPr>
              <w:t xml:space="preserve"> art. 21, al. 3 RELCAT</w:t>
            </w:r>
          </w:p>
        </w:tc>
      </w:tr>
      <w:tr w:rsidR="004646A1" w:rsidRPr="00336AE0" w:rsidTr="004646A1">
        <w:trPr>
          <w:trHeight w:val="411"/>
        </w:trPr>
        <w:tc>
          <w:tcPr>
            <w:tcW w:w="1513" w:type="dxa"/>
          </w:tcPr>
          <w:p w:rsidR="004646A1" w:rsidRPr="00336AE0" w:rsidRDefault="004646A1" w:rsidP="00C16ECE">
            <w:pPr>
              <w:rPr>
                <w:rFonts w:cs="Arial"/>
                <w:sz w:val="18"/>
                <w:szCs w:val="18"/>
              </w:rPr>
            </w:pPr>
            <w:r w:rsidRPr="00336AE0">
              <w:rPr>
                <w:rFonts w:cs="Arial"/>
                <w:sz w:val="18"/>
                <w:szCs w:val="18"/>
              </w:rPr>
              <w:t>Alignements</w:t>
            </w:r>
          </w:p>
          <w:p w:rsidR="004646A1" w:rsidRPr="00336AE0" w:rsidRDefault="004646A1" w:rsidP="00C16ECE">
            <w:pPr>
              <w:rPr>
                <w:rFonts w:cs="Arial"/>
                <w:sz w:val="18"/>
                <w:szCs w:val="18"/>
              </w:rPr>
            </w:pPr>
          </w:p>
        </w:tc>
        <w:tc>
          <w:tcPr>
            <w:tcW w:w="8093" w:type="dxa"/>
          </w:tcPr>
          <w:p w:rsidR="004646A1" w:rsidRPr="00336AE0" w:rsidRDefault="004646A1" w:rsidP="004646A1">
            <w:pPr>
              <w:pStyle w:val="NormalREGL"/>
            </w:pPr>
            <w:r w:rsidRPr="00336AE0">
              <w:t>Art. 12</w:t>
            </w:r>
          </w:p>
          <w:p w:rsidR="004646A1" w:rsidRPr="00336AE0" w:rsidRDefault="004646A1" w:rsidP="004646A1">
            <w:pPr>
              <w:pStyle w:val="NormalREGL"/>
              <w:rPr>
                <w:i/>
              </w:rPr>
            </w:pPr>
            <w:r w:rsidRPr="00336AE0">
              <w:rPr>
                <w:vertAlign w:val="superscript"/>
              </w:rPr>
              <w:t>1</w:t>
            </w:r>
            <w:r w:rsidRPr="00336AE0">
              <w:t xml:space="preserve">Les bâtiments doivent respecter les </w:t>
            </w:r>
            <w:r w:rsidRPr="00336AE0">
              <w:rPr>
                <w:i/>
              </w:rPr>
              <w:t xml:space="preserve">alignements </w:t>
            </w:r>
            <w:r w:rsidRPr="00336AE0">
              <w:t xml:space="preserve">à l'exception </w:t>
            </w:r>
            <w:r w:rsidRPr="00336AE0">
              <w:rPr>
                <w:i/>
              </w:rPr>
              <w:t>(constructions souterraines, partiellement souterraines, annexes et petites constructions ou saillies).</w:t>
            </w:r>
          </w:p>
          <w:p w:rsidR="004646A1" w:rsidRPr="00336AE0" w:rsidRDefault="004646A1" w:rsidP="004646A1">
            <w:pPr>
              <w:pStyle w:val="NormalREGL"/>
              <w:rPr>
                <w:i/>
              </w:rPr>
            </w:pPr>
          </w:p>
          <w:p w:rsidR="004646A1" w:rsidRPr="00336AE0" w:rsidRDefault="004646A1" w:rsidP="004646A1">
            <w:pPr>
              <w:pStyle w:val="NormalREGL"/>
            </w:pPr>
            <w:r w:rsidRPr="00336AE0">
              <w:rPr>
                <w:vertAlign w:val="superscript"/>
              </w:rPr>
              <w:t>2</w:t>
            </w:r>
            <w:r w:rsidRPr="00336AE0">
              <w:t xml:space="preserve">Les alignements fixés en application de l’article 17, al.3 LCAT par rapport à la vigne et à la forêt sont indiqués comme distances sur le PCAZ. </w:t>
            </w:r>
          </w:p>
          <w:p w:rsidR="004646A1" w:rsidRPr="00336AE0" w:rsidRDefault="004646A1" w:rsidP="004646A1">
            <w:pPr>
              <w:pStyle w:val="NormalREGL"/>
            </w:pPr>
          </w:p>
        </w:tc>
        <w:tc>
          <w:tcPr>
            <w:tcW w:w="4252" w:type="dxa"/>
          </w:tcPr>
          <w:p w:rsidR="004646A1" w:rsidRPr="00336AE0" w:rsidRDefault="004646A1" w:rsidP="004646A1">
            <w:pPr>
              <w:pStyle w:val="RefbaselegalREGL"/>
              <w:rPr>
                <w:lang w:val="fr-CH"/>
              </w:rPr>
            </w:pPr>
            <w:r w:rsidRPr="00336AE0">
              <w:rPr>
                <w:lang w:val="fr-CH"/>
              </w:rPr>
              <w:t>Notion d'alignement</w:t>
            </w:r>
            <w:r w:rsidR="0069416E">
              <w:rPr>
                <w:lang w:val="fr-CH"/>
              </w:rPr>
              <w:t> :</w:t>
            </w:r>
            <w:r w:rsidRPr="00336AE0">
              <w:rPr>
                <w:lang w:val="fr-CH"/>
              </w:rPr>
              <w:t xml:space="preserve"> art. 21, al. 1 RELCAT</w:t>
            </w:r>
          </w:p>
          <w:p w:rsidR="004646A1" w:rsidRPr="00336AE0" w:rsidRDefault="004646A1" w:rsidP="004646A1">
            <w:pPr>
              <w:pStyle w:val="RefbaselegalREGL"/>
              <w:rPr>
                <w:lang w:val="fr-CH"/>
              </w:rPr>
            </w:pPr>
            <w:r w:rsidRPr="00336AE0">
              <w:rPr>
                <w:lang w:val="fr-CH"/>
              </w:rPr>
              <w:t>Empiétement</w:t>
            </w:r>
            <w:r w:rsidR="0069416E">
              <w:rPr>
                <w:lang w:val="fr-CH"/>
              </w:rPr>
              <w:t> :</w:t>
            </w:r>
            <w:r w:rsidRPr="00336AE0">
              <w:rPr>
                <w:lang w:val="fr-CH"/>
              </w:rPr>
              <w:t xml:space="preserve"> art. 21, al. 3 RELCAT</w:t>
            </w:r>
          </w:p>
          <w:p w:rsidR="004646A1" w:rsidRPr="00336AE0" w:rsidRDefault="004646A1" w:rsidP="004646A1">
            <w:pPr>
              <w:pStyle w:val="RefbaselegalREGL"/>
              <w:rPr>
                <w:lang w:val="fr-CH"/>
              </w:rPr>
            </w:pPr>
            <w:r w:rsidRPr="00336AE0">
              <w:rPr>
                <w:lang w:val="fr-CH"/>
              </w:rPr>
              <w:t>Alignements de construction</w:t>
            </w:r>
            <w:r w:rsidR="0069416E">
              <w:rPr>
                <w:lang w:val="fr-CH"/>
              </w:rPr>
              <w:t> :</w:t>
            </w:r>
            <w:r w:rsidRPr="00336AE0">
              <w:rPr>
                <w:lang w:val="fr-CH"/>
              </w:rPr>
              <w:t xml:space="preserve"> art. 17 LCAT et 59, al. 2, lettre l, LCAT</w:t>
            </w:r>
          </w:p>
          <w:p w:rsidR="004646A1" w:rsidRPr="00336AE0" w:rsidRDefault="004646A1" w:rsidP="004646A1">
            <w:pPr>
              <w:pStyle w:val="RefbaselegalREGL"/>
              <w:rPr>
                <w:lang w:val="fr-CH"/>
              </w:rPr>
            </w:pPr>
          </w:p>
          <w:p w:rsidR="004646A1" w:rsidRPr="00336AE0" w:rsidRDefault="004646A1" w:rsidP="004646A1">
            <w:pPr>
              <w:pStyle w:val="RefbaselegalREGL"/>
              <w:rPr>
                <w:lang w:val="fr-CH"/>
              </w:rPr>
            </w:pPr>
          </w:p>
          <w:p w:rsidR="004646A1" w:rsidRPr="00336AE0" w:rsidRDefault="004646A1" w:rsidP="004646A1">
            <w:pPr>
              <w:pStyle w:val="RefbaselegalREGL"/>
              <w:rPr>
                <w:lang w:val="fr-CH"/>
              </w:rPr>
            </w:pPr>
            <w:r w:rsidRPr="000F159C">
              <w:rPr>
                <w:color w:val="FF0000"/>
                <w:lang w:val="fr-CH"/>
              </w:rPr>
              <w:t>A distinguer des alignements fixés par un plan d'ali</w:t>
            </w:r>
            <w:r w:rsidR="0069416E" w:rsidRPr="000F159C">
              <w:rPr>
                <w:color w:val="FF0000"/>
                <w:lang w:val="fr-CH"/>
              </w:rPr>
              <w:t>gnement communal pour une route :</w:t>
            </w:r>
            <w:r w:rsidRPr="000F159C">
              <w:rPr>
                <w:color w:val="FF0000"/>
                <w:lang w:val="fr-CH"/>
              </w:rPr>
              <w:t xml:space="preserve"> art. 71 et ss LCAT</w:t>
            </w:r>
          </w:p>
          <w:p w:rsidR="004646A1" w:rsidRPr="00336AE0" w:rsidRDefault="004646A1" w:rsidP="004646A1">
            <w:pPr>
              <w:pStyle w:val="RefbaselegalREGL"/>
              <w:rPr>
                <w:szCs w:val="20"/>
                <w:lang w:val="fr-CH"/>
              </w:rPr>
            </w:pPr>
          </w:p>
        </w:tc>
      </w:tr>
    </w:tbl>
    <w:p w:rsidR="004646A1" w:rsidRDefault="004646A1" w:rsidP="004646A1">
      <w:r>
        <w:br w:type="page"/>
      </w:r>
    </w:p>
    <w:tbl>
      <w:tblPr>
        <w:tblStyle w:val="Grilledutableau"/>
        <w:tblW w:w="13858" w:type="dxa"/>
        <w:tblLayout w:type="fixed"/>
        <w:tblLook w:val="04A0" w:firstRow="1" w:lastRow="0" w:firstColumn="1" w:lastColumn="0" w:noHBand="0" w:noVBand="1"/>
      </w:tblPr>
      <w:tblGrid>
        <w:gridCol w:w="1513"/>
        <w:gridCol w:w="8093"/>
        <w:gridCol w:w="4252"/>
      </w:tblGrid>
      <w:tr w:rsidR="004646A1" w:rsidRPr="00336AE0" w:rsidTr="00C16ECE">
        <w:trPr>
          <w:trHeight w:val="589"/>
        </w:trPr>
        <w:tc>
          <w:tcPr>
            <w:tcW w:w="13858" w:type="dxa"/>
            <w:gridSpan w:val="3"/>
          </w:tcPr>
          <w:p w:rsidR="004646A1" w:rsidRPr="00336AE0" w:rsidRDefault="004646A1" w:rsidP="00C16ECE">
            <w:pPr>
              <w:pStyle w:val="Titre2"/>
              <w:spacing w:before="200"/>
              <w:outlineLvl w:val="1"/>
              <w:rPr>
                <w:rFonts w:cs="Arial"/>
              </w:rPr>
            </w:pPr>
            <w:bookmarkStart w:id="41" w:name="_Toc499037485"/>
            <w:bookmarkStart w:id="42" w:name="_Toc76367682"/>
            <w:bookmarkStart w:id="43" w:name="_Toc76368319"/>
            <w:bookmarkStart w:id="44" w:name="_Toc76647420"/>
            <w:r w:rsidRPr="00336AE0">
              <w:rPr>
                <w:rFonts w:cs="Arial"/>
              </w:rPr>
              <w:lastRenderedPageBreak/>
              <w:t>CHAPITRE 2</w:t>
            </w:r>
            <w:bookmarkEnd w:id="41"/>
            <w:bookmarkEnd w:id="42"/>
            <w:bookmarkEnd w:id="43"/>
            <w:bookmarkEnd w:id="44"/>
          </w:p>
          <w:p w:rsidR="004646A1" w:rsidRPr="00336AE0" w:rsidRDefault="004646A1" w:rsidP="00C16ECE">
            <w:pPr>
              <w:pStyle w:val="Titre2"/>
              <w:spacing w:before="200"/>
              <w:outlineLvl w:val="1"/>
              <w:rPr>
                <w:rFonts w:cs="Arial"/>
                <w:szCs w:val="22"/>
              </w:rPr>
            </w:pPr>
            <w:bookmarkStart w:id="45" w:name="_Toc499037486"/>
            <w:bookmarkStart w:id="46" w:name="_Toc76367683"/>
            <w:bookmarkStart w:id="47" w:name="_Toc76368320"/>
            <w:bookmarkStart w:id="48" w:name="_Toc76647421"/>
            <w:r w:rsidRPr="00336AE0">
              <w:rPr>
                <w:rFonts w:cs="Arial"/>
              </w:rPr>
              <w:t>Dispositions relatives aux affectations, mesures d’utilisation du sol et dimensions des constructions</w:t>
            </w:r>
            <w:bookmarkEnd w:id="45"/>
            <w:bookmarkEnd w:id="46"/>
            <w:bookmarkEnd w:id="47"/>
            <w:bookmarkEnd w:id="48"/>
          </w:p>
        </w:tc>
      </w:tr>
      <w:tr w:rsidR="004646A1" w:rsidRPr="00336AE0" w:rsidTr="00C16ECE">
        <w:trPr>
          <w:trHeight w:val="589"/>
        </w:trPr>
        <w:tc>
          <w:tcPr>
            <w:tcW w:w="1513" w:type="dxa"/>
            <w:shd w:val="clear" w:color="auto" w:fill="F2F2F2" w:themeFill="background1" w:themeFillShade="F2"/>
          </w:tcPr>
          <w:p w:rsidR="004646A1" w:rsidRPr="00336AE0" w:rsidRDefault="004646A1" w:rsidP="004646A1">
            <w:pPr>
              <w:pStyle w:val="RefbaselegalREGL"/>
              <w:rPr>
                <w:lang w:val="fr-CH"/>
              </w:rPr>
            </w:pPr>
            <w:r w:rsidRPr="00336AE0">
              <w:rPr>
                <w:lang w:val="fr-CH"/>
              </w:rPr>
              <w:t>Affectation</w:t>
            </w:r>
          </w:p>
          <w:p w:rsidR="004646A1" w:rsidRPr="00336AE0" w:rsidRDefault="004646A1" w:rsidP="004646A1">
            <w:pPr>
              <w:pStyle w:val="Paragraphedeliste"/>
              <w:numPr>
                <w:ilvl w:val="0"/>
                <w:numId w:val="6"/>
              </w:numPr>
              <w:spacing w:after="0" w:line="240" w:lineRule="auto"/>
              <w:ind w:left="284" w:hanging="284"/>
              <w:jc w:val="left"/>
              <w:rPr>
                <w:rFonts w:cs="Arial"/>
                <w:sz w:val="18"/>
                <w:szCs w:val="18"/>
              </w:rPr>
            </w:pPr>
            <w:r w:rsidRPr="00336AE0">
              <w:rPr>
                <w:rFonts w:cs="Arial"/>
                <w:sz w:val="18"/>
                <w:szCs w:val="18"/>
              </w:rPr>
              <w:t xml:space="preserve">Zone d’habitation </w:t>
            </w:r>
          </w:p>
        </w:tc>
        <w:tc>
          <w:tcPr>
            <w:tcW w:w="8093" w:type="dxa"/>
            <w:shd w:val="clear" w:color="auto" w:fill="F2F2F2" w:themeFill="background1" w:themeFillShade="F2"/>
          </w:tcPr>
          <w:p w:rsidR="004646A1" w:rsidRPr="00336AE0" w:rsidRDefault="004646A1" w:rsidP="004646A1">
            <w:pPr>
              <w:pStyle w:val="NormalREGL"/>
              <w:rPr>
                <w:b/>
              </w:rPr>
            </w:pPr>
            <w:r w:rsidRPr="00336AE0">
              <w:rPr>
                <w:b/>
              </w:rPr>
              <w:t>Art. 13</w:t>
            </w:r>
          </w:p>
          <w:p w:rsidR="004646A1" w:rsidRPr="00336AE0" w:rsidRDefault="004646A1" w:rsidP="004646A1">
            <w:pPr>
              <w:pStyle w:val="NormalREGL"/>
            </w:pPr>
            <w:r w:rsidRPr="00336AE0">
              <w:t>Sont autorisées, en sus des types d’habitation prévus dans le tableau ci-après, les activités ayant un lien fonctionnel avec l'habitat et qui sont compatibles avec le caractère de la zone.</w:t>
            </w:r>
          </w:p>
          <w:p w:rsidR="004646A1" w:rsidRPr="00336AE0" w:rsidRDefault="004646A1" w:rsidP="004646A1">
            <w:pPr>
              <w:pStyle w:val="NormalREGL"/>
            </w:pPr>
          </w:p>
          <w:p w:rsidR="004646A1" w:rsidRPr="00336AE0" w:rsidRDefault="004646A1" w:rsidP="004646A1">
            <w:pPr>
              <w:pStyle w:val="NormalREGL"/>
              <w:rPr>
                <w:i/>
              </w:rPr>
            </w:pPr>
            <w:r w:rsidRPr="00336AE0">
              <w:rPr>
                <w:i/>
              </w:rPr>
              <w:t>Variantes</w:t>
            </w:r>
          </w:p>
          <w:p w:rsidR="004646A1" w:rsidRPr="00336AE0" w:rsidRDefault="004646A1" w:rsidP="004646A1">
            <w:pPr>
              <w:pStyle w:val="NormalREGL"/>
              <w:rPr>
                <w:i/>
              </w:rPr>
            </w:pPr>
            <w:r w:rsidRPr="00336AE0">
              <w:rPr>
                <w:i/>
              </w:rPr>
              <w:t>Sont autorisées, en sus des types d'habitation prévus dans le tableau ci-après, les activités tertiaires ayant un lien fonctionnel avec l'habitat et qui sont compatibles avec le caractère de la zone.</w:t>
            </w:r>
          </w:p>
          <w:p w:rsidR="004646A1" w:rsidRPr="00336AE0" w:rsidRDefault="004646A1" w:rsidP="004646A1">
            <w:pPr>
              <w:pStyle w:val="NormalREGL"/>
              <w:rPr>
                <w:i/>
              </w:rPr>
            </w:pPr>
          </w:p>
          <w:p w:rsidR="004646A1" w:rsidRPr="00336AE0" w:rsidRDefault="004646A1" w:rsidP="004646A1">
            <w:pPr>
              <w:pStyle w:val="NormalREGL"/>
              <w:rPr>
                <w:i/>
              </w:rPr>
            </w:pPr>
            <w:r w:rsidRPr="00336AE0">
              <w:rPr>
                <w:i/>
              </w:rPr>
              <w:t>Ou sont autorisées, en sus des types d’habitation prévus dans le tableau ci-après, les activités ayant un lien fonctionnel avec l'habitat et qui peuvent prendre place à l'intérieur des bâtiments d'habitation.</w:t>
            </w:r>
          </w:p>
          <w:p w:rsidR="004646A1" w:rsidRPr="00336AE0" w:rsidRDefault="004646A1" w:rsidP="004646A1">
            <w:pPr>
              <w:pStyle w:val="NormalREGL"/>
            </w:pPr>
          </w:p>
        </w:tc>
        <w:tc>
          <w:tcPr>
            <w:tcW w:w="4252" w:type="dxa"/>
          </w:tcPr>
          <w:p w:rsidR="004646A1" w:rsidRPr="00336AE0" w:rsidRDefault="004646A1" w:rsidP="004646A1">
            <w:pPr>
              <w:pStyle w:val="RefbaselegalREGL"/>
              <w:rPr>
                <w:lang w:val="fr-CH"/>
              </w:rPr>
            </w:pPr>
            <w:r w:rsidRPr="000C7B9B">
              <w:rPr>
                <w:color w:val="FF0000"/>
                <w:lang w:val="fr-CH"/>
              </w:rPr>
              <w:t>Cf. commentaires du règlement-type sur la question du lien fonctionnel, chapitre 5.2.2</w:t>
            </w:r>
          </w:p>
        </w:tc>
      </w:tr>
      <w:tr w:rsidR="004646A1" w:rsidRPr="00336AE0" w:rsidTr="00C16ECE">
        <w:trPr>
          <w:trHeight w:val="589"/>
        </w:trPr>
        <w:tc>
          <w:tcPr>
            <w:tcW w:w="1513" w:type="dxa"/>
            <w:shd w:val="clear" w:color="auto" w:fill="F2F2F2" w:themeFill="background1" w:themeFillShade="F2"/>
          </w:tcPr>
          <w:p w:rsidR="004646A1" w:rsidRPr="00336AE0" w:rsidRDefault="004646A1" w:rsidP="004646A1">
            <w:pPr>
              <w:pStyle w:val="Paragraphedeliste"/>
              <w:numPr>
                <w:ilvl w:val="0"/>
                <w:numId w:val="6"/>
              </w:numPr>
              <w:spacing w:after="0" w:line="240" w:lineRule="auto"/>
              <w:ind w:left="284" w:hanging="284"/>
              <w:jc w:val="left"/>
              <w:rPr>
                <w:rFonts w:cs="Arial"/>
                <w:sz w:val="18"/>
                <w:szCs w:val="18"/>
              </w:rPr>
            </w:pPr>
            <w:r w:rsidRPr="00336AE0">
              <w:rPr>
                <w:rFonts w:cs="Arial"/>
                <w:sz w:val="18"/>
                <w:szCs w:val="18"/>
              </w:rPr>
              <w:t>Zone mixte 1</w:t>
            </w:r>
          </w:p>
        </w:tc>
        <w:tc>
          <w:tcPr>
            <w:tcW w:w="8093" w:type="dxa"/>
            <w:shd w:val="clear" w:color="auto" w:fill="F2F2F2" w:themeFill="background1" w:themeFillShade="F2"/>
          </w:tcPr>
          <w:p w:rsidR="004646A1" w:rsidRPr="00336AE0" w:rsidRDefault="004646A1" w:rsidP="004646A1">
            <w:pPr>
              <w:pStyle w:val="NormalREGL"/>
              <w:rPr>
                <w:b/>
              </w:rPr>
            </w:pPr>
            <w:r w:rsidRPr="00336AE0">
              <w:rPr>
                <w:b/>
              </w:rPr>
              <w:t>Art. 14</w:t>
            </w:r>
          </w:p>
          <w:p w:rsidR="004646A1" w:rsidRPr="00336AE0" w:rsidRDefault="004646A1" w:rsidP="004646A1">
            <w:pPr>
              <w:pStyle w:val="NormalREGL"/>
            </w:pPr>
            <w:r w:rsidRPr="00336AE0">
              <w:t>Sont autorisées, en sus des types d’habitation prévus dans le tableau ci-après, les activités tertiaires et secondaires (y compris celles n'ayant pas de lien fonctionnel) dont l'exploitation (horaire d'ouverture, trafic, odeurs, vibrations, lumière, etc.) reste compatible avec l'habitat.</w:t>
            </w:r>
          </w:p>
          <w:p w:rsidR="004646A1" w:rsidRPr="00336AE0" w:rsidRDefault="004646A1" w:rsidP="004646A1">
            <w:pPr>
              <w:pStyle w:val="NormalREGL"/>
            </w:pPr>
          </w:p>
          <w:p w:rsidR="004646A1" w:rsidRPr="00336AE0" w:rsidRDefault="004646A1" w:rsidP="004646A1">
            <w:pPr>
              <w:pStyle w:val="NormalREGL"/>
              <w:rPr>
                <w:i/>
              </w:rPr>
            </w:pPr>
            <w:r w:rsidRPr="00336AE0">
              <w:rPr>
                <w:i/>
              </w:rPr>
              <w:t>Sont interdites</w:t>
            </w:r>
            <w:r w:rsidR="0069416E">
              <w:rPr>
                <w:i/>
              </w:rPr>
              <w:t xml:space="preserve"> </w:t>
            </w:r>
            <w:r w:rsidRPr="00336AE0">
              <w:rPr>
                <w:i/>
              </w:rPr>
              <w:t>.....</w:t>
            </w:r>
          </w:p>
          <w:p w:rsidR="004646A1" w:rsidRPr="00336AE0" w:rsidRDefault="004646A1" w:rsidP="004646A1">
            <w:pPr>
              <w:pStyle w:val="NormalREGL"/>
            </w:pPr>
          </w:p>
        </w:tc>
        <w:tc>
          <w:tcPr>
            <w:tcW w:w="4252" w:type="dxa"/>
          </w:tcPr>
          <w:p w:rsidR="004646A1" w:rsidRPr="00336AE0" w:rsidRDefault="004646A1" w:rsidP="004646A1">
            <w:pPr>
              <w:pStyle w:val="RefbaselegalREGL"/>
              <w:rPr>
                <w:szCs w:val="20"/>
                <w:lang w:val="fr-CH"/>
              </w:rPr>
            </w:pPr>
          </w:p>
        </w:tc>
      </w:tr>
      <w:tr w:rsidR="004646A1" w:rsidRPr="00336AE0" w:rsidTr="00C16ECE">
        <w:trPr>
          <w:trHeight w:val="589"/>
        </w:trPr>
        <w:tc>
          <w:tcPr>
            <w:tcW w:w="1513" w:type="dxa"/>
            <w:shd w:val="clear" w:color="auto" w:fill="F2F2F2" w:themeFill="background1" w:themeFillShade="F2"/>
          </w:tcPr>
          <w:p w:rsidR="004646A1" w:rsidRPr="00336AE0" w:rsidRDefault="004646A1" w:rsidP="004646A1">
            <w:pPr>
              <w:pStyle w:val="Paragraphedeliste"/>
              <w:numPr>
                <w:ilvl w:val="0"/>
                <w:numId w:val="2"/>
              </w:numPr>
              <w:spacing w:after="0" w:line="240" w:lineRule="auto"/>
              <w:ind w:left="284" w:hanging="284"/>
              <w:jc w:val="left"/>
              <w:rPr>
                <w:rFonts w:cs="Arial"/>
                <w:sz w:val="18"/>
                <w:szCs w:val="18"/>
              </w:rPr>
            </w:pPr>
            <w:r w:rsidRPr="00336AE0">
              <w:rPr>
                <w:rFonts w:cs="Arial"/>
                <w:sz w:val="18"/>
                <w:szCs w:val="18"/>
              </w:rPr>
              <w:t xml:space="preserve">Zone mixte 2 </w:t>
            </w:r>
          </w:p>
        </w:tc>
        <w:tc>
          <w:tcPr>
            <w:tcW w:w="8093" w:type="dxa"/>
            <w:shd w:val="clear" w:color="auto" w:fill="F2F2F2" w:themeFill="background1" w:themeFillShade="F2"/>
          </w:tcPr>
          <w:p w:rsidR="004646A1" w:rsidRPr="00336AE0" w:rsidRDefault="004646A1" w:rsidP="004646A1">
            <w:pPr>
              <w:pStyle w:val="NormalREGL"/>
              <w:rPr>
                <w:b/>
              </w:rPr>
            </w:pPr>
            <w:r w:rsidRPr="00336AE0">
              <w:rPr>
                <w:b/>
              </w:rPr>
              <w:t>Art. 15</w:t>
            </w:r>
          </w:p>
          <w:p w:rsidR="004646A1" w:rsidRPr="00336AE0" w:rsidRDefault="004646A1" w:rsidP="004646A1">
            <w:pPr>
              <w:pStyle w:val="NormalREGL"/>
            </w:pPr>
            <w:r w:rsidRPr="00336AE0">
              <w:rPr>
                <w:vertAlign w:val="superscript"/>
              </w:rPr>
              <w:t>1</w:t>
            </w:r>
            <w:r w:rsidRPr="00336AE0">
              <w:t>Sont autorisées, en sus des types d’habitation prévus dans le tableau ci-après, les activités tertiaires et secondaires</w:t>
            </w:r>
            <w:r w:rsidRPr="00336AE0">
              <w:rPr>
                <w:vertAlign w:val="superscript"/>
              </w:rPr>
              <w:t xml:space="preserve"> </w:t>
            </w:r>
            <w:r w:rsidRPr="00336AE0">
              <w:t xml:space="preserve">moyennement gênantes pour l'habitat (y compris celles n’ayant pas lien fonctionnel) </w:t>
            </w:r>
            <w:r w:rsidRPr="00336AE0">
              <w:rPr>
                <w:i/>
              </w:rPr>
              <w:t>telles que</w:t>
            </w:r>
            <w:r w:rsidRPr="00336AE0">
              <w:t xml:space="preserve"> ....</w:t>
            </w:r>
          </w:p>
          <w:p w:rsidR="004646A1" w:rsidRPr="00336AE0" w:rsidRDefault="004646A1" w:rsidP="004646A1">
            <w:pPr>
              <w:pStyle w:val="NormalREGL"/>
            </w:pPr>
          </w:p>
          <w:p w:rsidR="004646A1" w:rsidRPr="00336AE0" w:rsidRDefault="004646A1" w:rsidP="004646A1">
            <w:pPr>
              <w:pStyle w:val="NormalREGL"/>
              <w:rPr>
                <w:i/>
              </w:rPr>
            </w:pPr>
            <w:r w:rsidRPr="00336AE0">
              <w:rPr>
                <w:bCs/>
                <w:i/>
                <w:vertAlign w:val="superscript"/>
              </w:rPr>
              <w:t>2</w:t>
            </w:r>
            <w:r w:rsidRPr="00336AE0">
              <w:rPr>
                <w:bCs/>
                <w:i/>
              </w:rPr>
              <w:t>Les centres d'achat pour les besoins quotidiens ne peuvent pas dépasser une surface de vente de X m</w:t>
            </w:r>
            <w:r w:rsidRPr="00336AE0">
              <w:rPr>
                <w:bCs/>
                <w:i/>
                <w:vertAlign w:val="superscript"/>
              </w:rPr>
              <w:t>2</w:t>
            </w:r>
            <w:r w:rsidRPr="00336AE0">
              <w:rPr>
                <w:bCs/>
                <w:i/>
              </w:rPr>
              <w:t>.</w:t>
            </w:r>
          </w:p>
          <w:p w:rsidR="004646A1" w:rsidRPr="00336AE0" w:rsidRDefault="004646A1" w:rsidP="00C16ECE">
            <w:pPr>
              <w:rPr>
                <w:rFonts w:cs="Arial"/>
                <w:szCs w:val="20"/>
              </w:rPr>
            </w:pPr>
          </w:p>
        </w:tc>
        <w:tc>
          <w:tcPr>
            <w:tcW w:w="4252" w:type="dxa"/>
          </w:tcPr>
          <w:p w:rsidR="004646A1" w:rsidRPr="00336AE0" w:rsidRDefault="004646A1" w:rsidP="004646A1">
            <w:pPr>
              <w:pStyle w:val="RefbaselegalREGL"/>
              <w:rPr>
                <w:lang w:val="fr-CH"/>
              </w:rPr>
            </w:pPr>
          </w:p>
        </w:tc>
      </w:tr>
    </w:tbl>
    <w:p w:rsidR="004646A1" w:rsidRDefault="004646A1" w:rsidP="007E4AA1">
      <w:pPr>
        <w:pStyle w:val="NormalREGL"/>
      </w:pPr>
    </w:p>
    <w:p w:rsidR="004646A1" w:rsidRDefault="004646A1" w:rsidP="004646A1">
      <w:r>
        <w:br w:type="page"/>
      </w:r>
    </w:p>
    <w:tbl>
      <w:tblPr>
        <w:tblStyle w:val="Grilledutableau"/>
        <w:tblW w:w="14000" w:type="dxa"/>
        <w:tblLayout w:type="fixed"/>
        <w:tblLook w:val="04A0" w:firstRow="1" w:lastRow="0" w:firstColumn="1" w:lastColumn="0" w:noHBand="0" w:noVBand="1"/>
      </w:tblPr>
      <w:tblGrid>
        <w:gridCol w:w="1528"/>
        <w:gridCol w:w="8175"/>
        <w:gridCol w:w="4297"/>
      </w:tblGrid>
      <w:tr w:rsidR="004646A1" w:rsidRPr="00150B36" w:rsidTr="003A7BF4">
        <w:trPr>
          <w:trHeight w:val="589"/>
        </w:trPr>
        <w:tc>
          <w:tcPr>
            <w:tcW w:w="1528" w:type="dxa"/>
            <w:shd w:val="clear" w:color="auto" w:fill="F2F2F2" w:themeFill="background1" w:themeFillShade="F2"/>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lastRenderedPageBreak/>
              <w:t>Z</w:t>
            </w:r>
            <w:r w:rsidR="0069416E">
              <w:rPr>
                <w:rFonts w:cs="Arial"/>
                <w:sz w:val="18"/>
                <w:szCs w:val="18"/>
              </w:rPr>
              <w:t>one d’activités économi-ques</w:t>
            </w:r>
          </w:p>
        </w:tc>
        <w:tc>
          <w:tcPr>
            <w:tcW w:w="8175" w:type="dxa"/>
            <w:shd w:val="clear" w:color="auto" w:fill="F2F2F2" w:themeFill="background1" w:themeFillShade="F2"/>
          </w:tcPr>
          <w:p w:rsidR="004646A1" w:rsidRPr="00150B36" w:rsidRDefault="004646A1" w:rsidP="003A7BF4">
            <w:pPr>
              <w:pStyle w:val="NormalREGL"/>
              <w:rPr>
                <w:b/>
              </w:rPr>
            </w:pPr>
            <w:r w:rsidRPr="00150B36">
              <w:rPr>
                <w:b/>
              </w:rPr>
              <w:t>Art. 16</w:t>
            </w:r>
          </w:p>
          <w:p w:rsidR="004646A1" w:rsidRPr="00150B36" w:rsidRDefault="004646A1" w:rsidP="003A7BF4">
            <w:pPr>
              <w:pStyle w:val="NormalREGL"/>
            </w:pPr>
            <w:r w:rsidRPr="00150B36">
              <w:t>Sont autorisées les activités suivantes</w:t>
            </w:r>
            <w:r w:rsidR="0069416E">
              <w:t> :</w:t>
            </w:r>
          </w:p>
          <w:p w:rsidR="004646A1" w:rsidRPr="00150B36" w:rsidRDefault="004646A1" w:rsidP="003A7BF4">
            <w:pPr>
              <w:pStyle w:val="NormalREGL"/>
            </w:pPr>
          </w:p>
          <w:p w:rsidR="004646A1" w:rsidRPr="00150B36" w:rsidRDefault="004646A1" w:rsidP="003A7BF4">
            <w:pPr>
              <w:pStyle w:val="NormalREGL"/>
            </w:pPr>
            <w:r w:rsidRPr="00150B36">
              <w:t>Dans le cas où ne sont autorisées</w:t>
            </w:r>
            <w:r w:rsidR="0069416E">
              <w:t xml:space="preserve"> que des activités secondaires :</w:t>
            </w:r>
          </w:p>
          <w:p w:rsidR="004646A1" w:rsidRPr="00150B36" w:rsidRDefault="004646A1" w:rsidP="003A7BF4">
            <w:pPr>
              <w:pStyle w:val="NormalREGL"/>
              <w:rPr>
                <w:i/>
              </w:rPr>
            </w:pPr>
            <w:r w:rsidRPr="00150B36">
              <w:rPr>
                <w:i/>
              </w:rPr>
              <w:t>secondaires ou</w:t>
            </w:r>
          </w:p>
          <w:p w:rsidR="004646A1" w:rsidRPr="00150B36" w:rsidRDefault="004646A1" w:rsidP="003A7BF4">
            <w:pPr>
              <w:pStyle w:val="NormalREGL"/>
              <w:rPr>
                <w:i/>
              </w:rPr>
            </w:pPr>
            <w:r w:rsidRPr="00150B36">
              <w:rPr>
                <w:i/>
              </w:rPr>
              <w:t>secondaires sans dépôts / entrepôts qui n'ont pas de lien avec l'activité principale.</w:t>
            </w:r>
          </w:p>
          <w:p w:rsidR="004646A1" w:rsidRPr="00150B36" w:rsidRDefault="004646A1" w:rsidP="003A7BF4">
            <w:pPr>
              <w:pStyle w:val="NormalREGL"/>
              <w:rPr>
                <w:i/>
              </w:rPr>
            </w:pPr>
          </w:p>
          <w:p w:rsidR="004646A1" w:rsidRPr="00150B36" w:rsidRDefault="004646A1" w:rsidP="003A7BF4">
            <w:pPr>
              <w:pStyle w:val="NormalREGL"/>
              <w:rPr>
                <w:i/>
              </w:rPr>
            </w:pPr>
            <w:r w:rsidRPr="00150B36">
              <w:t>Dans le cas où sont autorisées des activ</w:t>
            </w:r>
            <w:r w:rsidR="0069416E">
              <w:t>ités secondaires et tertiaires :</w:t>
            </w:r>
          </w:p>
          <w:p w:rsidR="004646A1" w:rsidRPr="00150B36" w:rsidRDefault="004646A1" w:rsidP="003A7BF4">
            <w:pPr>
              <w:pStyle w:val="NormalREGL"/>
              <w:rPr>
                <w:i/>
              </w:rPr>
            </w:pPr>
            <w:r w:rsidRPr="00150B36">
              <w:rPr>
                <w:i/>
              </w:rPr>
              <w:t>secondaires et tertiaires (avec des restrictions d'affectation possibles) ou</w:t>
            </w:r>
          </w:p>
          <w:p w:rsidR="004646A1" w:rsidRPr="00150B36" w:rsidRDefault="004646A1" w:rsidP="003A7BF4">
            <w:pPr>
              <w:pStyle w:val="NormalREGL"/>
              <w:rPr>
                <w:i/>
              </w:rPr>
            </w:pPr>
            <w:r w:rsidRPr="00150B36">
              <w:rPr>
                <w:i/>
              </w:rPr>
              <w:t>secondaires et tertiaires, avec un minimum de X% occupé par des activités secondaires ou</w:t>
            </w:r>
          </w:p>
          <w:p w:rsidR="004646A1" w:rsidRPr="00150B36" w:rsidRDefault="004646A1" w:rsidP="003A7BF4">
            <w:pPr>
              <w:pStyle w:val="NormalREGL"/>
              <w:rPr>
                <w:i/>
              </w:rPr>
            </w:pPr>
            <w:r w:rsidRPr="00150B36">
              <w:rPr>
                <w:i/>
              </w:rPr>
              <w:t>secondaires et tertiaires pour autant que ces dernières soient en lien avec l'activité principale du secteur secondaire (par ex. crèches, restaurants d'entreprises, …).</w:t>
            </w:r>
          </w:p>
          <w:p w:rsidR="004646A1" w:rsidRPr="00150B36" w:rsidRDefault="004646A1" w:rsidP="003A7BF4">
            <w:pPr>
              <w:pStyle w:val="NormalREGL"/>
              <w:rPr>
                <w:i/>
              </w:rPr>
            </w:pPr>
          </w:p>
          <w:p w:rsidR="004646A1" w:rsidRPr="00150B36" w:rsidRDefault="004646A1" w:rsidP="003A7BF4">
            <w:pPr>
              <w:pStyle w:val="NormalREGL"/>
              <w:rPr>
                <w:i/>
              </w:rPr>
            </w:pPr>
            <w:r w:rsidRPr="00150B36">
              <w:t>Dans le cas où ne sont autorisées que</w:t>
            </w:r>
            <w:r w:rsidR="0069416E">
              <w:t xml:space="preserve"> des activités tertiaires :</w:t>
            </w:r>
          </w:p>
          <w:p w:rsidR="004646A1" w:rsidRPr="00150B36" w:rsidRDefault="004646A1" w:rsidP="003A7BF4">
            <w:pPr>
              <w:pStyle w:val="NormalREGL"/>
              <w:rPr>
                <w:i/>
              </w:rPr>
            </w:pPr>
            <w:r w:rsidRPr="00150B36">
              <w:rPr>
                <w:i/>
              </w:rPr>
              <w:t>tertiaires ou</w:t>
            </w:r>
          </w:p>
          <w:p w:rsidR="004646A1" w:rsidRPr="00150B36" w:rsidRDefault="004646A1" w:rsidP="003A7BF4">
            <w:pPr>
              <w:pStyle w:val="NormalREGL"/>
              <w:rPr>
                <w:i/>
              </w:rPr>
            </w:pPr>
            <w:r w:rsidRPr="00150B36">
              <w:rPr>
                <w:i/>
              </w:rPr>
              <w:t>tertiaires sans commerces (besoins quotidiens et/ou commerces spécialisés tels que vente de meubles, brico, …).</w:t>
            </w:r>
          </w:p>
          <w:p w:rsidR="004646A1" w:rsidRPr="00150B36" w:rsidRDefault="004646A1" w:rsidP="003A7BF4">
            <w:pPr>
              <w:pStyle w:val="NormalREGL"/>
              <w:rPr>
                <w:i/>
              </w:rPr>
            </w:pPr>
          </w:p>
          <w:p w:rsidR="004646A1" w:rsidRPr="00150B36" w:rsidRDefault="004646A1" w:rsidP="003A7BF4">
            <w:pPr>
              <w:pStyle w:val="NormalREGL"/>
              <w:rPr>
                <w:i/>
              </w:rPr>
            </w:pPr>
            <w:r w:rsidRPr="00150B36">
              <w:rPr>
                <w:i/>
              </w:rPr>
              <w:t>Un logement de fonction par bâtiment est autorisé.</w:t>
            </w:r>
          </w:p>
          <w:p w:rsidR="004646A1" w:rsidRPr="00150B36" w:rsidRDefault="004646A1" w:rsidP="003A7BF4">
            <w:pPr>
              <w:pStyle w:val="NormalREGL"/>
            </w:pPr>
          </w:p>
        </w:tc>
        <w:tc>
          <w:tcPr>
            <w:tcW w:w="4297" w:type="dxa"/>
          </w:tcPr>
          <w:p w:rsidR="004646A1" w:rsidRPr="00150B36" w:rsidRDefault="004646A1" w:rsidP="003A7BF4">
            <w:pPr>
              <w:pStyle w:val="RefbaselegalREGL"/>
              <w:rPr>
                <w:lang w:val="fr-CH"/>
              </w:rPr>
            </w:pPr>
            <w:r w:rsidRPr="000C7B9B">
              <w:rPr>
                <w:color w:val="FF0000"/>
                <w:lang w:val="fr-CH"/>
              </w:rPr>
              <w:t>Les activités autorisées peuvent</w:t>
            </w:r>
            <w:r w:rsidR="002E630A">
              <w:rPr>
                <w:color w:val="FF0000"/>
                <w:lang w:val="fr-CH"/>
              </w:rPr>
              <w:t xml:space="preserve"> être</w:t>
            </w:r>
            <w:r w:rsidRPr="000C7B9B">
              <w:rPr>
                <w:color w:val="FF0000"/>
                <w:lang w:val="fr-CH"/>
              </w:rPr>
              <w:t xml:space="preserve"> précisées selon la Loi sur l'appui au développement économique (LADE) et la liste des domaines d’activités stratégiques (DAS) se trouvant en annexe du rapport du Conseil d’État à l’appui de la loi sur l’appui au développement économique (no 15.019)</w:t>
            </w:r>
          </w:p>
        </w:tc>
      </w:tr>
      <w:tr w:rsidR="004646A1" w:rsidRPr="00150B36" w:rsidTr="003A7BF4">
        <w:trPr>
          <w:trHeight w:val="589"/>
        </w:trPr>
        <w:tc>
          <w:tcPr>
            <w:tcW w:w="1528" w:type="dxa"/>
            <w:shd w:val="clear" w:color="auto" w:fill="F2F2F2" w:themeFill="background1" w:themeFillShade="F2"/>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t>Zone d’utilité publique 1 et 2</w:t>
            </w:r>
          </w:p>
        </w:tc>
        <w:tc>
          <w:tcPr>
            <w:tcW w:w="8175" w:type="dxa"/>
            <w:shd w:val="clear" w:color="auto" w:fill="F2F2F2" w:themeFill="background1" w:themeFillShade="F2"/>
          </w:tcPr>
          <w:p w:rsidR="004646A1" w:rsidRPr="00150B36" w:rsidRDefault="004646A1" w:rsidP="003A7BF4">
            <w:pPr>
              <w:pStyle w:val="NormalREGL"/>
              <w:rPr>
                <w:b/>
              </w:rPr>
            </w:pPr>
            <w:r w:rsidRPr="00150B36">
              <w:rPr>
                <w:b/>
              </w:rPr>
              <w:t>Art. 17</w:t>
            </w:r>
          </w:p>
          <w:p w:rsidR="004646A1" w:rsidRPr="00150B36" w:rsidRDefault="004646A1" w:rsidP="003A7BF4">
            <w:pPr>
              <w:pStyle w:val="NormalREGL"/>
            </w:pPr>
            <w:r w:rsidRPr="00150B36">
              <w:t>Sont autorisées les constructions et installations d'intérêt général, ainsi que les espaces de verdure réservés au public.</w:t>
            </w:r>
          </w:p>
          <w:p w:rsidR="004646A1" w:rsidRPr="00150B36" w:rsidRDefault="004646A1" w:rsidP="003A7BF4">
            <w:pPr>
              <w:pStyle w:val="NormalREGL"/>
            </w:pPr>
          </w:p>
          <w:p w:rsidR="004646A1" w:rsidRPr="00150B36" w:rsidRDefault="004646A1" w:rsidP="003A7BF4">
            <w:pPr>
              <w:pStyle w:val="NormalREGL"/>
              <w:rPr>
                <w:i/>
              </w:rPr>
            </w:pPr>
            <w:r w:rsidRPr="00150B36">
              <w:rPr>
                <w:i/>
              </w:rPr>
              <w:t>Et / ou</w:t>
            </w:r>
          </w:p>
          <w:p w:rsidR="004646A1" w:rsidRPr="00150B36" w:rsidRDefault="004646A1" w:rsidP="003A7BF4">
            <w:pPr>
              <w:pStyle w:val="NormalREGL"/>
              <w:rPr>
                <w:i/>
              </w:rPr>
            </w:pPr>
            <w:r w:rsidRPr="00150B36">
              <w:rPr>
                <w:i/>
              </w:rPr>
              <w:t>Dans la zone d'utilité publique 2, aucune construction n'est autorisée à l'exception de celles nécessaires à l'entretien de ladite zone.</w:t>
            </w:r>
          </w:p>
          <w:p w:rsidR="004646A1" w:rsidRPr="00150B36" w:rsidRDefault="004646A1" w:rsidP="003A7BF4">
            <w:pPr>
              <w:pStyle w:val="NormalREGL"/>
            </w:pPr>
          </w:p>
        </w:tc>
        <w:tc>
          <w:tcPr>
            <w:tcW w:w="4297" w:type="dxa"/>
          </w:tcPr>
          <w:p w:rsidR="004646A1" w:rsidRPr="00150B36" w:rsidRDefault="004646A1" w:rsidP="003A7BF4">
            <w:pPr>
              <w:pStyle w:val="RefbaselegalREGL"/>
              <w:rPr>
                <w:lang w:val="fr-CH"/>
              </w:rPr>
            </w:pPr>
          </w:p>
        </w:tc>
      </w:tr>
      <w:tr w:rsidR="004646A1" w:rsidRPr="00150B36" w:rsidTr="003A7BF4">
        <w:trPr>
          <w:trHeight w:val="269"/>
        </w:trPr>
        <w:tc>
          <w:tcPr>
            <w:tcW w:w="1528" w:type="dxa"/>
            <w:shd w:val="clear" w:color="auto" w:fill="F2F2F2" w:themeFill="background1" w:themeFillShade="F2"/>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t>Zone de tourisme, sports, détente et loisirs 1, 2 et 3</w:t>
            </w:r>
          </w:p>
          <w:p w:rsidR="004646A1" w:rsidRPr="00150B36" w:rsidRDefault="004646A1" w:rsidP="00C16ECE">
            <w:pPr>
              <w:pStyle w:val="Paragraphedeliste"/>
              <w:ind w:left="284"/>
              <w:rPr>
                <w:rFonts w:cs="Arial"/>
                <w:sz w:val="18"/>
                <w:szCs w:val="18"/>
              </w:rPr>
            </w:pPr>
          </w:p>
        </w:tc>
        <w:tc>
          <w:tcPr>
            <w:tcW w:w="8175" w:type="dxa"/>
            <w:shd w:val="clear" w:color="auto" w:fill="F2F2F2" w:themeFill="background1" w:themeFillShade="F2"/>
          </w:tcPr>
          <w:p w:rsidR="004646A1" w:rsidRPr="00150B36" w:rsidRDefault="004646A1" w:rsidP="003A7BF4">
            <w:pPr>
              <w:pStyle w:val="NormalREGL"/>
              <w:rPr>
                <w:b/>
              </w:rPr>
            </w:pPr>
            <w:r w:rsidRPr="00150B36">
              <w:rPr>
                <w:b/>
              </w:rPr>
              <w:t>Art. 18</w:t>
            </w:r>
          </w:p>
          <w:p w:rsidR="004646A1" w:rsidRPr="00150B36" w:rsidRDefault="004646A1" w:rsidP="003A7BF4">
            <w:pPr>
              <w:pStyle w:val="NormalREGL"/>
            </w:pPr>
            <w:r w:rsidRPr="00150B36">
              <w:t>Sont autorisées les constructions et installations destinées aux activités touristiques d'hébergement, de restauration, de sport.</w:t>
            </w:r>
          </w:p>
          <w:p w:rsidR="004646A1" w:rsidRPr="00150B36" w:rsidRDefault="004646A1" w:rsidP="003A7BF4">
            <w:pPr>
              <w:pStyle w:val="NormalREGL"/>
            </w:pPr>
          </w:p>
          <w:p w:rsidR="004646A1" w:rsidRPr="00150B36" w:rsidRDefault="004646A1" w:rsidP="003A7BF4">
            <w:pPr>
              <w:pStyle w:val="NormalREGL"/>
              <w:rPr>
                <w:i/>
              </w:rPr>
            </w:pPr>
            <w:r w:rsidRPr="00150B36">
              <w:rPr>
                <w:i/>
              </w:rPr>
              <w:t>Et / ou</w:t>
            </w:r>
          </w:p>
          <w:p w:rsidR="004646A1" w:rsidRPr="00150B36" w:rsidRDefault="004646A1" w:rsidP="003A7BF4">
            <w:pPr>
              <w:pStyle w:val="NormalREGL"/>
              <w:rPr>
                <w:i/>
              </w:rPr>
            </w:pPr>
            <w:r w:rsidRPr="00150B36">
              <w:rPr>
                <w:i/>
              </w:rPr>
              <w:t>Sont autorisées des activités de détente et de loisirs. Aucun bâtiment ne peut être réalisé dans ladite zone. Seules des installations liées aux activités précitées peuvent y être autorisées.</w:t>
            </w:r>
          </w:p>
          <w:p w:rsidR="004646A1" w:rsidRPr="00150B36" w:rsidRDefault="004646A1" w:rsidP="003A7BF4">
            <w:pPr>
              <w:pStyle w:val="NormalREGL"/>
              <w:rPr>
                <w:i/>
              </w:rPr>
            </w:pPr>
            <w:r w:rsidRPr="00150B36">
              <w:rPr>
                <w:i/>
              </w:rPr>
              <w:t>Et / ou</w:t>
            </w:r>
          </w:p>
          <w:p w:rsidR="004646A1" w:rsidRPr="00150B36" w:rsidRDefault="004646A1" w:rsidP="003A7BF4">
            <w:pPr>
              <w:pStyle w:val="NormalREGL"/>
              <w:rPr>
                <w:i/>
              </w:rPr>
            </w:pPr>
            <w:r w:rsidRPr="00150B36">
              <w:rPr>
                <w:i/>
              </w:rPr>
              <w:t>Sont autorisées des activités (…). Les installations suivantes peuvent être autorisées (…)</w:t>
            </w:r>
          </w:p>
        </w:tc>
        <w:tc>
          <w:tcPr>
            <w:tcW w:w="4297" w:type="dxa"/>
          </w:tcPr>
          <w:p w:rsidR="004646A1" w:rsidRPr="00150B36" w:rsidRDefault="004646A1" w:rsidP="003A7BF4">
            <w:pPr>
              <w:pStyle w:val="RefbaselegalREGL"/>
              <w:rPr>
                <w:lang w:val="fr-CH"/>
              </w:rPr>
            </w:pPr>
          </w:p>
          <w:p w:rsidR="004646A1" w:rsidRPr="000C7B9B" w:rsidRDefault="004646A1" w:rsidP="003A7BF4">
            <w:pPr>
              <w:pStyle w:val="RefbaselegalREGL"/>
              <w:rPr>
                <w:color w:val="FF0000"/>
                <w:lang w:val="fr-CH"/>
              </w:rPr>
            </w:pPr>
            <w:r w:rsidRPr="000C7B9B">
              <w:rPr>
                <w:color w:val="FF0000"/>
                <w:lang w:val="fr-CH"/>
              </w:rPr>
              <w:t>La zone est comprise dans la zone à bâtir (zone 1)</w:t>
            </w:r>
          </w:p>
          <w:p w:rsidR="004646A1" w:rsidRPr="000C7B9B" w:rsidRDefault="004646A1" w:rsidP="003A7BF4">
            <w:pPr>
              <w:pStyle w:val="RefbaselegalREGL"/>
              <w:rPr>
                <w:color w:val="FF0000"/>
                <w:lang w:val="fr-CH"/>
              </w:rPr>
            </w:pPr>
          </w:p>
          <w:p w:rsidR="004646A1" w:rsidRPr="000C7B9B" w:rsidRDefault="004646A1" w:rsidP="003A7BF4">
            <w:pPr>
              <w:pStyle w:val="RefbaselegalREGL"/>
              <w:rPr>
                <w:color w:val="FF0000"/>
                <w:lang w:val="fr-CH"/>
              </w:rPr>
            </w:pPr>
          </w:p>
          <w:p w:rsidR="004646A1" w:rsidRPr="000C7B9B" w:rsidRDefault="004646A1" w:rsidP="003A7BF4">
            <w:pPr>
              <w:pStyle w:val="RefbaselegalREGL"/>
              <w:rPr>
                <w:color w:val="FF0000"/>
                <w:lang w:val="fr-CH"/>
              </w:rPr>
            </w:pPr>
            <w:r w:rsidRPr="000C7B9B">
              <w:rPr>
                <w:color w:val="FF0000"/>
                <w:lang w:val="fr-CH"/>
              </w:rPr>
              <w:t>La zone fait partie de la zone à bâtir à constructibilité restreinte (zone 2)</w:t>
            </w:r>
          </w:p>
          <w:p w:rsidR="004646A1" w:rsidRPr="000C7B9B" w:rsidRDefault="004646A1" w:rsidP="003A7BF4">
            <w:pPr>
              <w:pStyle w:val="RefbaselegalREGL"/>
              <w:rPr>
                <w:color w:val="FF0000"/>
                <w:lang w:val="fr-CH"/>
              </w:rPr>
            </w:pPr>
          </w:p>
          <w:p w:rsidR="004646A1" w:rsidRPr="00150B36" w:rsidRDefault="004646A1" w:rsidP="003A7BF4">
            <w:pPr>
              <w:pStyle w:val="RefbaselegalREGL"/>
              <w:rPr>
                <w:lang w:val="fr-CH"/>
              </w:rPr>
            </w:pPr>
            <w:r w:rsidRPr="000C7B9B">
              <w:rPr>
                <w:color w:val="FF0000"/>
                <w:lang w:val="fr-CH"/>
              </w:rPr>
              <w:t>Cette zone peut être superposée à la zone agricole (piste de ski par exemple) ou non en fonction des activités autorisées. Elle ne fait pas partie de la zone à bâtir (zone 3) et correspond à une autre zone au sens de l’article 18 LAT.</w:t>
            </w:r>
          </w:p>
        </w:tc>
      </w:tr>
      <w:tr w:rsidR="004646A1" w:rsidRPr="00150B36" w:rsidTr="003A7BF4">
        <w:trPr>
          <w:trHeight w:val="589"/>
        </w:trPr>
        <w:tc>
          <w:tcPr>
            <w:tcW w:w="1528" w:type="dxa"/>
            <w:shd w:val="clear" w:color="auto" w:fill="F2F2F2" w:themeFill="background1" w:themeFillShade="F2"/>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lastRenderedPageBreak/>
              <w:t xml:space="preserve">Zone de transports </w:t>
            </w:r>
          </w:p>
        </w:tc>
        <w:tc>
          <w:tcPr>
            <w:tcW w:w="8175" w:type="dxa"/>
            <w:shd w:val="clear" w:color="auto" w:fill="F2F2F2" w:themeFill="background1" w:themeFillShade="F2"/>
          </w:tcPr>
          <w:p w:rsidR="004646A1" w:rsidRPr="00150B36" w:rsidRDefault="004646A1" w:rsidP="003A7BF4">
            <w:pPr>
              <w:pStyle w:val="NormalREGL"/>
              <w:rPr>
                <w:b/>
              </w:rPr>
            </w:pPr>
            <w:r w:rsidRPr="00150B36">
              <w:rPr>
                <w:b/>
              </w:rPr>
              <w:t>Art. 19</w:t>
            </w:r>
          </w:p>
          <w:p w:rsidR="004646A1" w:rsidRPr="00150B36" w:rsidRDefault="004646A1" w:rsidP="003A7BF4">
            <w:pPr>
              <w:pStyle w:val="NormalREGL"/>
            </w:pPr>
            <w:r w:rsidRPr="00150B36">
              <w:t>Surfaces destinées aux aires publiques de circulation, à l'aire ferroviaire et à l'aire d'aviation.</w:t>
            </w:r>
          </w:p>
          <w:p w:rsidR="004646A1" w:rsidRPr="00150B36" w:rsidRDefault="004646A1" w:rsidP="003A7BF4">
            <w:pPr>
              <w:pStyle w:val="NormalREGL"/>
            </w:pPr>
          </w:p>
        </w:tc>
        <w:tc>
          <w:tcPr>
            <w:tcW w:w="4297" w:type="dxa"/>
          </w:tcPr>
          <w:p w:rsidR="004646A1" w:rsidRPr="00150B36" w:rsidRDefault="004646A1" w:rsidP="003A7BF4">
            <w:pPr>
              <w:pStyle w:val="RefbaselegalREGL"/>
              <w:rPr>
                <w:lang w:val="fr-CH"/>
              </w:rPr>
            </w:pPr>
          </w:p>
        </w:tc>
      </w:tr>
      <w:tr w:rsidR="004646A1" w:rsidRPr="00150B36" w:rsidTr="003A7BF4">
        <w:trPr>
          <w:trHeight w:val="589"/>
        </w:trPr>
        <w:tc>
          <w:tcPr>
            <w:tcW w:w="1528" w:type="dxa"/>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iCs/>
                <w:sz w:val="18"/>
                <w:szCs w:val="18"/>
              </w:rPr>
              <w:t>Zone de traitement / dépôt de matériaux</w:t>
            </w:r>
            <w:r w:rsidRPr="00150B36">
              <w:rPr>
                <w:rFonts w:cs="Arial"/>
                <w:sz w:val="18"/>
                <w:szCs w:val="18"/>
              </w:rPr>
              <w:t xml:space="preserve"> </w:t>
            </w:r>
          </w:p>
        </w:tc>
        <w:tc>
          <w:tcPr>
            <w:tcW w:w="8175" w:type="dxa"/>
          </w:tcPr>
          <w:p w:rsidR="004646A1" w:rsidRPr="00150B36" w:rsidRDefault="004646A1" w:rsidP="003A7BF4">
            <w:pPr>
              <w:pStyle w:val="NormalREGL"/>
              <w:rPr>
                <w:b/>
              </w:rPr>
            </w:pPr>
            <w:r w:rsidRPr="00150B36">
              <w:rPr>
                <w:b/>
              </w:rPr>
              <w:t>Art. 20</w:t>
            </w:r>
          </w:p>
          <w:p w:rsidR="004646A1" w:rsidRPr="00150B36" w:rsidRDefault="004646A1" w:rsidP="003A7BF4">
            <w:pPr>
              <w:pStyle w:val="NormalREGL"/>
            </w:pPr>
            <w:r w:rsidRPr="00150B36">
              <w:t>Sont autorisées les activités de traitement/dépôt de matériaux ainsi que les installations liées à celles-ci.</w:t>
            </w:r>
          </w:p>
          <w:p w:rsidR="004646A1" w:rsidRPr="00150B36" w:rsidRDefault="004646A1" w:rsidP="003A7BF4">
            <w:pPr>
              <w:pStyle w:val="NormalREGL"/>
            </w:pPr>
          </w:p>
          <w:p w:rsidR="004646A1" w:rsidRPr="00150B36" w:rsidRDefault="004646A1" w:rsidP="003A7BF4">
            <w:pPr>
              <w:pStyle w:val="NormalREGL"/>
              <w:rPr>
                <w:i/>
              </w:rPr>
            </w:pPr>
            <w:r w:rsidRPr="00150B36">
              <w:rPr>
                <w:i/>
              </w:rPr>
              <w:t>Les constructions ne sont pas autorisées.</w:t>
            </w:r>
          </w:p>
          <w:p w:rsidR="004646A1" w:rsidRPr="00150B36" w:rsidRDefault="004646A1" w:rsidP="003A7BF4">
            <w:pPr>
              <w:pStyle w:val="NormalREGL"/>
              <w:rPr>
                <w:i/>
              </w:rPr>
            </w:pPr>
          </w:p>
          <w:p w:rsidR="004646A1" w:rsidRDefault="004646A1" w:rsidP="003A7BF4">
            <w:pPr>
              <w:pStyle w:val="NormalREGL"/>
              <w:rPr>
                <w:i/>
              </w:rPr>
            </w:pPr>
            <w:r w:rsidRPr="00150B36">
              <w:rPr>
                <w:i/>
              </w:rPr>
              <w:t>Ou sont autorisés les entrepôts ou construction</w:t>
            </w:r>
            <w:r w:rsidR="0069416E">
              <w:rPr>
                <w:i/>
              </w:rPr>
              <w:t>s liés à ces activités.</w:t>
            </w:r>
          </w:p>
          <w:p w:rsidR="0069416E" w:rsidRPr="0069416E" w:rsidRDefault="0069416E" w:rsidP="003A7BF4">
            <w:pPr>
              <w:pStyle w:val="NormalREGL"/>
            </w:pPr>
          </w:p>
        </w:tc>
        <w:tc>
          <w:tcPr>
            <w:tcW w:w="4297" w:type="dxa"/>
          </w:tcPr>
          <w:p w:rsidR="004646A1" w:rsidRPr="00150B36" w:rsidRDefault="004646A1" w:rsidP="003A7BF4">
            <w:pPr>
              <w:pStyle w:val="RefbaselegalREGL"/>
              <w:rPr>
                <w:lang w:val="fr-CH"/>
              </w:rPr>
            </w:pPr>
          </w:p>
        </w:tc>
      </w:tr>
      <w:tr w:rsidR="004646A1" w:rsidRPr="00150B36" w:rsidTr="003A7BF4">
        <w:trPr>
          <w:trHeight w:val="589"/>
        </w:trPr>
        <w:tc>
          <w:tcPr>
            <w:tcW w:w="1528" w:type="dxa"/>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t>Zone d'extraction de matériaux</w:t>
            </w:r>
          </w:p>
        </w:tc>
        <w:tc>
          <w:tcPr>
            <w:tcW w:w="8175" w:type="dxa"/>
          </w:tcPr>
          <w:p w:rsidR="004646A1" w:rsidRPr="00150B36" w:rsidRDefault="004646A1" w:rsidP="003A7BF4">
            <w:pPr>
              <w:pStyle w:val="NormalREGL"/>
              <w:rPr>
                <w:b/>
              </w:rPr>
            </w:pPr>
            <w:r w:rsidRPr="00150B36">
              <w:rPr>
                <w:b/>
              </w:rPr>
              <w:t>Art. 21</w:t>
            </w:r>
          </w:p>
          <w:p w:rsidR="004646A1" w:rsidRPr="00150B36" w:rsidRDefault="004646A1" w:rsidP="003A7BF4">
            <w:pPr>
              <w:pStyle w:val="NormalREGL"/>
            </w:pPr>
            <w:r w:rsidRPr="00150B36">
              <w:t>Sont autorisées les constructions et installations conformes au plan d'extraction et servant à l'exploitation du site.</w:t>
            </w:r>
          </w:p>
          <w:p w:rsidR="004646A1" w:rsidRPr="00150B36" w:rsidRDefault="004646A1" w:rsidP="003A7BF4">
            <w:pPr>
              <w:pStyle w:val="NormalREGL"/>
            </w:pPr>
          </w:p>
          <w:p w:rsidR="004646A1" w:rsidRDefault="004646A1" w:rsidP="003A7BF4">
            <w:pPr>
              <w:pStyle w:val="NormalREGL"/>
              <w:rPr>
                <w:i/>
              </w:rPr>
            </w:pPr>
            <w:r w:rsidRPr="00150B36">
              <w:rPr>
                <w:i/>
              </w:rPr>
              <w:t>Ou sont autorisées les constructions et installations conformes aux règles ci-après et ser</w:t>
            </w:r>
            <w:r w:rsidR="0069416E">
              <w:rPr>
                <w:i/>
              </w:rPr>
              <w:t>vant à l'exploitation du site :</w:t>
            </w:r>
          </w:p>
          <w:p w:rsidR="0069416E" w:rsidRPr="0069416E" w:rsidRDefault="0069416E" w:rsidP="003A7BF4">
            <w:pPr>
              <w:pStyle w:val="NormalREGL"/>
              <w:rPr>
                <w:i/>
              </w:rPr>
            </w:pPr>
          </w:p>
        </w:tc>
        <w:tc>
          <w:tcPr>
            <w:tcW w:w="4297" w:type="dxa"/>
          </w:tcPr>
          <w:p w:rsidR="004646A1" w:rsidRPr="00150B36" w:rsidRDefault="004646A1" w:rsidP="003A7BF4">
            <w:pPr>
              <w:pStyle w:val="RefbaselegalREGL"/>
              <w:rPr>
                <w:lang w:val="fr-CH"/>
              </w:rPr>
            </w:pPr>
          </w:p>
          <w:p w:rsidR="004646A1" w:rsidRPr="00150B36" w:rsidRDefault="004646A1" w:rsidP="003A7BF4">
            <w:pPr>
              <w:pStyle w:val="RefbaselegalREGL"/>
              <w:rPr>
                <w:lang w:val="fr-CH"/>
              </w:rPr>
            </w:pPr>
            <w:r w:rsidRPr="00150B36">
              <w:rPr>
                <w:lang w:val="fr-CH"/>
              </w:rPr>
              <w:t>Art. 65, al. 2 LCAT</w:t>
            </w:r>
          </w:p>
          <w:p w:rsidR="004646A1" w:rsidRPr="00150B36" w:rsidRDefault="004646A1" w:rsidP="003A7BF4">
            <w:pPr>
              <w:pStyle w:val="RefbaselegalREGL"/>
              <w:rPr>
                <w:lang w:val="fr-CH"/>
              </w:rPr>
            </w:pPr>
            <w:r w:rsidRPr="00150B36">
              <w:rPr>
                <w:lang w:val="fr-CH"/>
              </w:rPr>
              <w:t>Art 5 et ss de la loi sur l'extraction de matériaux (LEM)</w:t>
            </w:r>
          </w:p>
          <w:p w:rsidR="004646A1" w:rsidRPr="00150B36" w:rsidRDefault="004646A1" w:rsidP="003A7BF4">
            <w:pPr>
              <w:pStyle w:val="RefbaselegalREGL"/>
              <w:rPr>
                <w:lang w:val="fr-CH"/>
              </w:rPr>
            </w:pPr>
          </w:p>
          <w:p w:rsidR="004646A1" w:rsidRPr="00150B36" w:rsidRDefault="004646A1" w:rsidP="003A7BF4">
            <w:pPr>
              <w:pStyle w:val="RefbaselegalREGL"/>
              <w:rPr>
                <w:highlight w:val="yellow"/>
                <w:lang w:val="fr-CH"/>
              </w:rPr>
            </w:pPr>
            <w:r w:rsidRPr="00150B36">
              <w:rPr>
                <w:lang w:val="fr-CH"/>
              </w:rPr>
              <w:t>Art. 6, al. 2 LEM</w:t>
            </w:r>
          </w:p>
        </w:tc>
      </w:tr>
      <w:tr w:rsidR="004646A1" w:rsidRPr="00150B36" w:rsidTr="00B122B7">
        <w:trPr>
          <w:trHeight w:val="589"/>
        </w:trPr>
        <w:tc>
          <w:tcPr>
            <w:tcW w:w="1528" w:type="dxa"/>
            <w:tcBorders>
              <w:bottom w:val="single" w:sz="4" w:space="0" w:color="auto"/>
            </w:tcBorders>
            <w:shd w:val="clear" w:color="auto" w:fill="F2F2F2" w:themeFill="background1" w:themeFillShade="F2"/>
          </w:tcPr>
          <w:p w:rsidR="004646A1" w:rsidRPr="00150B36" w:rsidRDefault="004646A1" w:rsidP="004646A1">
            <w:pPr>
              <w:pStyle w:val="Paragraphedeliste"/>
              <w:numPr>
                <w:ilvl w:val="0"/>
                <w:numId w:val="2"/>
              </w:numPr>
              <w:spacing w:after="0" w:line="240" w:lineRule="auto"/>
              <w:ind w:left="284" w:hanging="284"/>
              <w:jc w:val="left"/>
              <w:rPr>
                <w:rFonts w:cs="Arial"/>
                <w:sz w:val="18"/>
                <w:szCs w:val="18"/>
              </w:rPr>
            </w:pPr>
            <w:r w:rsidRPr="00150B36">
              <w:rPr>
                <w:rFonts w:cs="Arial"/>
                <w:sz w:val="18"/>
                <w:szCs w:val="18"/>
              </w:rPr>
              <w:t>Zone agricole</w:t>
            </w:r>
          </w:p>
        </w:tc>
        <w:tc>
          <w:tcPr>
            <w:tcW w:w="8175" w:type="dxa"/>
            <w:tcBorders>
              <w:bottom w:val="single" w:sz="4" w:space="0" w:color="auto"/>
            </w:tcBorders>
            <w:shd w:val="clear" w:color="auto" w:fill="F2F2F2" w:themeFill="background1" w:themeFillShade="F2"/>
          </w:tcPr>
          <w:p w:rsidR="004646A1" w:rsidRPr="00150B36" w:rsidRDefault="004646A1" w:rsidP="003A7BF4">
            <w:pPr>
              <w:pStyle w:val="NormalREGL"/>
              <w:rPr>
                <w:b/>
              </w:rPr>
            </w:pPr>
            <w:r w:rsidRPr="00150B36">
              <w:rPr>
                <w:b/>
              </w:rPr>
              <w:t>Art. 22</w:t>
            </w:r>
          </w:p>
          <w:p w:rsidR="004646A1" w:rsidRPr="00150B36" w:rsidRDefault="004646A1" w:rsidP="003A7BF4">
            <w:pPr>
              <w:pStyle w:val="NormalREGL"/>
            </w:pPr>
            <w:r w:rsidRPr="00150B36">
              <w:t>Sont autorisées les constructions et installations conformes à la zone agricole ainsi que celles non-conformes pouvant bénéficier d’une autorisation exceptionnelle au sens du droit fédéral.</w:t>
            </w:r>
          </w:p>
        </w:tc>
        <w:tc>
          <w:tcPr>
            <w:tcW w:w="4297" w:type="dxa"/>
            <w:tcBorders>
              <w:bottom w:val="single" w:sz="4" w:space="0" w:color="auto"/>
            </w:tcBorders>
          </w:tcPr>
          <w:p w:rsidR="004646A1" w:rsidRPr="00150B36" w:rsidRDefault="004646A1" w:rsidP="003A7BF4">
            <w:pPr>
              <w:pStyle w:val="RefbaselegalREGL"/>
              <w:rPr>
                <w:lang w:val="fr-CH"/>
              </w:rPr>
            </w:pPr>
            <w:r w:rsidRPr="00150B36">
              <w:rPr>
                <w:lang w:val="fr-CH"/>
              </w:rPr>
              <w:t>Art.16 et ss LAT</w:t>
            </w:r>
          </w:p>
          <w:p w:rsidR="004646A1" w:rsidRPr="00150B36" w:rsidRDefault="004646A1" w:rsidP="003A7BF4">
            <w:pPr>
              <w:pStyle w:val="RefbaselegalREGL"/>
              <w:rPr>
                <w:lang w:val="fr-CH"/>
              </w:rPr>
            </w:pPr>
            <w:r w:rsidRPr="00150B36">
              <w:rPr>
                <w:lang w:val="fr-CH"/>
              </w:rPr>
              <w:t>Art. 24 et ss LAT</w:t>
            </w:r>
          </w:p>
          <w:p w:rsidR="004646A1" w:rsidRPr="00150B36" w:rsidRDefault="004646A1" w:rsidP="00360DFE">
            <w:pPr>
              <w:pStyle w:val="RefbaselegalREGL"/>
              <w:rPr>
                <w:lang w:val="fr-CH"/>
              </w:rPr>
            </w:pPr>
          </w:p>
        </w:tc>
      </w:tr>
      <w:tr w:rsidR="004646A1" w:rsidRPr="00150B36" w:rsidTr="00B122B7">
        <w:trPr>
          <w:trHeight w:val="589"/>
        </w:trPr>
        <w:tc>
          <w:tcPr>
            <w:tcW w:w="1528" w:type="dxa"/>
            <w:tcBorders>
              <w:bottom w:val="single" w:sz="4" w:space="0" w:color="auto"/>
            </w:tcBorders>
            <w:shd w:val="clear" w:color="auto" w:fill="F2F2F2" w:themeFill="background1" w:themeFillShade="F2"/>
          </w:tcPr>
          <w:p w:rsidR="004646A1" w:rsidRPr="00150B36" w:rsidRDefault="004646A1" w:rsidP="003A7BF4">
            <w:pPr>
              <w:pStyle w:val="RefbaselegalREGL"/>
              <w:rPr>
                <w:lang w:val="fr-CH"/>
              </w:rPr>
            </w:pPr>
            <w:r w:rsidRPr="00150B36">
              <w:rPr>
                <w:lang w:val="fr-CH"/>
              </w:rPr>
              <w:t xml:space="preserve">Mesures d’utilisation, dimensions des constructions et types d’habitation </w:t>
            </w:r>
          </w:p>
          <w:p w:rsidR="00B122B7" w:rsidRPr="00B122B7" w:rsidRDefault="004646A1" w:rsidP="00B122B7">
            <w:pPr>
              <w:pStyle w:val="Paragraphedeliste"/>
              <w:numPr>
                <w:ilvl w:val="0"/>
                <w:numId w:val="8"/>
              </w:numPr>
              <w:spacing w:after="0" w:line="240" w:lineRule="auto"/>
              <w:ind w:left="284" w:hanging="284"/>
              <w:jc w:val="left"/>
              <w:rPr>
                <w:rFonts w:cs="Arial"/>
                <w:szCs w:val="20"/>
              </w:rPr>
            </w:pPr>
            <w:r w:rsidRPr="00150B36">
              <w:rPr>
                <w:rFonts w:cs="Arial"/>
                <w:sz w:val="18"/>
                <w:szCs w:val="18"/>
              </w:rPr>
              <w:t>Principe</w:t>
            </w:r>
          </w:p>
        </w:tc>
        <w:tc>
          <w:tcPr>
            <w:tcW w:w="8175" w:type="dxa"/>
            <w:tcBorders>
              <w:bottom w:val="single" w:sz="4" w:space="0" w:color="auto"/>
            </w:tcBorders>
            <w:shd w:val="clear" w:color="auto" w:fill="F2F2F2" w:themeFill="background1" w:themeFillShade="F2"/>
          </w:tcPr>
          <w:p w:rsidR="004646A1" w:rsidRPr="00150B36" w:rsidRDefault="004646A1" w:rsidP="003A7BF4">
            <w:pPr>
              <w:pStyle w:val="NormalREGL"/>
              <w:rPr>
                <w:b/>
              </w:rPr>
            </w:pPr>
            <w:r w:rsidRPr="00150B36">
              <w:rPr>
                <w:b/>
              </w:rPr>
              <w:t>Art. 23</w:t>
            </w:r>
          </w:p>
          <w:p w:rsidR="004646A1" w:rsidRPr="00150B36" w:rsidRDefault="004646A1" w:rsidP="003A7BF4">
            <w:pPr>
              <w:pStyle w:val="NormalREGL"/>
            </w:pPr>
            <w:r w:rsidRPr="00150B36">
              <w:t>Les règles applicables aux différentes zones et périmètres figurent dans le tableau ci-après.</w:t>
            </w:r>
          </w:p>
          <w:p w:rsidR="004646A1" w:rsidRPr="00150B36" w:rsidRDefault="004646A1" w:rsidP="003A7BF4">
            <w:pPr>
              <w:pStyle w:val="NormalREGL"/>
            </w:pPr>
            <w:r w:rsidRPr="00150B36">
              <w:t>Les valeurs du tableau ci-après comprennent les mesures incitatives prévues à l'article31, alinéas 1 et 2 de la loi cantonale sur l'énergie.</w:t>
            </w:r>
          </w:p>
        </w:tc>
        <w:tc>
          <w:tcPr>
            <w:tcW w:w="4297" w:type="dxa"/>
            <w:tcBorders>
              <w:bottom w:val="single" w:sz="4" w:space="0" w:color="auto"/>
            </w:tcBorders>
          </w:tcPr>
          <w:p w:rsidR="004646A1" w:rsidRPr="00150B36" w:rsidRDefault="004646A1" w:rsidP="003A7BF4">
            <w:pPr>
              <w:pStyle w:val="RefbaselegalREGL"/>
              <w:rPr>
                <w:lang w:val="fr-CH"/>
              </w:rPr>
            </w:pPr>
          </w:p>
          <w:p w:rsidR="004646A1" w:rsidRPr="00150B36" w:rsidRDefault="004646A1" w:rsidP="003A7BF4">
            <w:pPr>
              <w:pStyle w:val="RefbaselegalREGL"/>
              <w:rPr>
                <w:lang w:val="fr-CH"/>
              </w:rPr>
            </w:pPr>
          </w:p>
        </w:tc>
      </w:tr>
    </w:tbl>
    <w:p w:rsidR="00D7127C" w:rsidRPr="002E630A" w:rsidRDefault="00D7127C" w:rsidP="00D7127C">
      <w:pPr>
        <w:pStyle w:val="RefbaselegalREGL"/>
        <w:rPr>
          <w:lang w:val="fr-CH"/>
        </w:rPr>
      </w:pPr>
    </w:p>
    <w:p w:rsidR="00D7127C" w:rsidRPr="000F159C" w:rsidRDefault="00D7127C" w:rsidP="00D7127C">
      <w:pPr>
        <w:pStyle w:val="RefbaselegalREGL"/>
        <w:rPr>
          <w:color w:val="FF0000"/>
          <w:lang w:val="fr-CH"/>
        </w:rPr>
      </w:pPr>
      <w:r w:rsidRPr="000F159C">
        <w:rPr>
          <w:color w:val="FF0000"/>
          <w:lang w:val="fr-CH"/>
        </w:rPr>
        <w:t>Dans le tableau suivant, X fait référence à la valeur de la mesure qui doit être fixée dans la zone correspondante ou au type d'habitation qui doit être repris</w:t>
      </w:r>
    </w:p>
    <w:tbl>
      <w:tblPr>
        <w:tblStyle w:val="Grilledutableau"/>
        <w:tblW w:w="14000" w:type="dxa"/>
        <w:tblInd w:w="5" w:type="dxa"/>
        <w:tblLayout w:type="fixed"/>
        <w:tblLook w:val="04A0" w:firstRow="1" w:lastRow="0" w:firstColumn="1" w:lastColumn="0" w:noHBand="0" w:noVBand="1"/>
      </w:tblPr>
      <w:tblGrid>
        <w:gridCol w:w="14000"/>
      </w:tblGrid>
      <w:tr w:rsidR="003A7BF4" w:rsidRPr="00150B36" w:rsidTr="00B122B7">
        <w:trPr>
          <w:trHeight w:val="978"/>
        </w:trPr>
        <w:tc>
          <w:tcPr>
            <w:tcW w:w="14000" w:type="dxa"/>
            <w:tcBorders>
              <w:top w:val="nil"/>
              <w:left w:val="nil"/>
              <w:bottom w:val="nil"/>
              <w:right w:val="nil"/>
            </w:tcBorders>
          </w:tcPr>
          <w:tbl>
            <w:tblPr>
              <w:tblW w:w="13759" w:type="dxa"/>
              <w:tblLayout w:type="fixed"/>
              <w:tblCellMar>
                <w:left w:w="70" w:type="dxa"/>
                <w:right w:w="70" w:type="dxa"/>
              </w:tblCellMar>
              <w:tblLook w:val="04A0" w:firstRow="1" w:lastRow="0" w:firstColumn="1" w:lastColumn="0" w:noHBand="0" w:noVBand="1"/>
            </w:tblPr>
            <w:tblGrid>
              <w:gridCol w:w="1416"/>
              <w:gridCol w:w="704"/>
              <w:gridCol w:w="140"/>
              <w:gridCol w:w="567"/>
              <w:gridCol w:w="709"/>
              <w:gridCol w:w="142"/>
              <w:gridCol w:w="469"/>
              <w:gridCol w:w="98"/>
              <w:gridCol w:w="712"/>
              <w:gridCol w:w="850"/>
              <w:gridCol w:w="851"/>
              <w:gridCol w:w="850"/>
              <w:gridCol w:w="851"/>
              <w:gridCol w:w="850"/>
              <w:gridCol w:w="851"/>
              <w:gridCol w:w="992"/>
              <w:gridCol w:w="992"/>
              <w:gridCol w:w="1715"/>
            </w:tblGrid>
            <w:tr w:rsidR="003A7BF4" w:rsidRPr="00150B36" w:rsidTr="00C16ECE">
              <w:trPr>
                <w:cantSplit/>
                <w:trHeight w:val="296"/>
                <w:tblHeader/>
              </w:trPr>
              <w:tc>
                <w:tcPr>
                  <w:tcW w:w="1417" w:type="dxa"/>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right"/>
                    <w:rPr>
                      <w:rFonts w:cs="Arial"/>
                      <w:b/>
                      <w:i/>
                      <w:sz w:val="18"/>
                      <w:szCs w:val="18"/>
                      <w:lang w:eastAsia="de-CH"/>
                    </w:rPr>
                  </w:pPr>
                  <w:r w:rsidRPr="00150B36">
                    <w:rPr>
                      <w:rFonts w:cs="Arial"/>
                      <w:b/>
                      <w:i/>
                      <w:noProof/>
                      <w:sz w:val="18"/>
                      <w:szCs w:val="18"/>
                      <w:lang w:eastAsia="fr-CH"/>
                    </w:rPr>
                    <w:lastRenderedPageBreak/>
                    <mc:AlternateContent>
                      <mc:Choice Requires="wps">
                        <w:drawing>
                          <wp:anchor distT="0" distB="0" distL="114300" distR="114300" simplePos="0" relativeHeight="251669504" behindDoc="0" locked="0" layoutInCell="1" allowOverlap="1" wp14:anchorId="2E0613DF" wp14:editId="3A3514C6">
                            <wp:simplePos x="0" y="0"/>
                            <wp:positionH relativeFrom="column">
                              <wp:posOffset>-15240</wp:posOffset>
                            </wp:positionH>
                            <wp:positionV relativeFrom="paragraph">
                              <wp:posOffset>51435</wp:posOffset>
                            </wp:positionV>
                            <wp:extent cx="822325" cy="774700"/>
                            <wp:effectExtent l="0" t="0" r="34925" b="2540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77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CF06" id="Line 1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63.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tFwIAAC4EAAAOAAAAZHJzL2Uyb0RvYy54bWysU9uO2yAQfa/Uf0C8J77EuVlxVlWc9CVt&#10;I+32AwjgGBUDAhInqvrvHchFu9uXqqof8MDMHM7MHBZP506iE7dOaFXhbJhixBXVTKhDhb+/bAYz&#10;jJwnihGpFa/whTv8tPz4YdGbkue61ZJxiwBEubI3FW69N2WSONryjrihNlyBs9G2Ix629pAwS3pA&#10;72SSp+kk6bVlxmrKnYPT+urEy4jfNJz6b03juEeywsDNx9XGdR/WZLkg5cES0wp6o0H+gUVHhIJL&#10;H1A18QQdrfgDqhPUaqcbP6S6S3TTCMpjDVBNlr6r5rklhsdaoDnOPNrk/h8s/XraWSRYhXOMFOlg&#10;RFuhOMpGo9Cb3rgSQlZqZ0N19KyezVbTHw4pvWqJOvDI8eViIDELGcmblLBxBm7Y9180gxhy9Do2&#10;6tzYLkBCC9A5zuPymAc/e0ThcJbno3yMEQXXdFpM0zivhJT3ZGOd/8x1h4JRYQnMIzg5bZ0PZEh5&#10;Dwl3Kb0RUsaRS4X6Cs/HAB88TkvBgjNu7GG/khadSBBN/GJl78KsPioWwVpO2PpmeyLk1YbLpQp4&#10;UA7QuVlXVfycp/P1bD0rBkU+WQ+KtK4HnzarYjDZZNNxPapXqzr7FahlRdkKxrgK7O4KzYq/U8Dt&#10;rVy19dDoow3JW/TYLyB7/0fScZ5hhFcx7DW77Ox9ziDKGHx7QEH1r/dgv37my98AAAD//wMAUEsD&#10;BBQABgAIAAAAIQBRGjVR3QAAAAgBAAAPAAAAZHJzL2Rvd25yZXYueG1sTI/BTsMwEETvSPyDtUhc&#10;qtZJiqAKcSoE5MaFAuK6jZckIl6nsdsGvp7tqdxmNaPZN8V6cr060Bg6zwbSRQKKuPa248bA+1s1&#10;X4EKEdli75kM/FCAdXl5UWBu/ZFf6bCJjZISDjkaaGMccq1D3ZLDsPADsXhffnQY5RwbbUc8Srnr&#10;dZYkt9phx/KhxYEeW6q/N3tnIFQftKt+Z/Us+Vw2nrLd08szGnN9NT3cg4o0xXMYTviCDqUwbf2e&#10;bVC9gXl2I0kDqxTUyc7uRGxFLJMUdFno/wPKPwAAAP//AwBQSwECLQAUAAYACAAAACEAtoM4kv4A&#10;AADhAQAAEwAAAAAAAAAAAAAAAAAAAAAAW0NvbnRlbnRfVHlwZXNdLnhtbFBLAQItABQABgAIAAAA&#10;IQA4/SH/1gAAAJQBAAALAAAAAAAAAAAAAAAAAC8BAABfcmVscy8ucmVsc1BLAQItABQABgAIAAAA&#10;IQD+NGStFwIAAC4EAAAOAAAAAAAAAAAAAAAAAC4CAABkcnMvZTJvRG9jLnhtbFBLAQItABQABgAI&#10;AAAAIQBRGjVR3QAAAAgBAAAPAAAAAAAAAAAAAAAAAHEEAABkcnMvZG93bnJldi54bWxQSwUGAAAA&#10;AAQABADzAAAAewUAAAAA&#10;"/>
                        </w:pict>
                      </mc:Fallback>
                    </mc:AlternateContent>
                  </w:r>
                  <w:r w:rsidRPr="00150B36">
                    <w:rPr>
                      <w:rFonts w:cs="Arial"/>
                      <w:b/>
                      <w:i/>
                      <w:sz w:val="18"/>
                      <w:szCs w:val="18"/>
                      <w:lang w:eastAsia="de-CH"/>
                    </w:rPr>
                    <w:t xml:space="preserve">Mesures </w:t>
                  </w:r>
                </w:p>
              </w:tc>
              <w:tc>
                <w:tcPr>
                  <w:tcW w:w="846" w:type="dxa"/>
                  <w:gridSpan w:val="2"/>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8" w:type="dxa"/>
                  <w:gridSpan w:val="3"/>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363" w:type="dxa"/>
                  <w:gridSpan w:val="11"/>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Prescriptions de construction</w:t>
                  </w:r>
                </w:p>
              </w:tc>
              <w:tc>
                <w:tcPr>
                  <w:tcW w:w="1715"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rPr>
                      <w:rFonts w:cs="Arial"/>
                      <w:b/>
                      <w:sz w:val="18"/>
                      <w:szCs w:val="18"/>
                      <w:lang w:eastAsia="de-CH"/>
                    </w:rPr>
                  </w:pP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Autres règles et</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périmètres</w:t>
                  </w:r>
                  <w:r w:rsidRPr="00150B36">
                    <w:rPr>
                      <w:rStyle w:val="Appelnotedebasdep"/>
                      <w:rFonts w:cs="Arial"/>
                      <w:b/>
                      <w:sz w:val="18"/>
                      <w:szCs w:val="18"/>
                      <w:lang w:eastAsia="de-CH"/>
                    </w:rPr>
                    <w:footnoteReference w:id="1"/>
                  </w:r>
                </w:p>
              </w:tc>
            </w:tr>
            <w:tr w:rsidR="003A7BF4" w:rsidRPr="00150B36" w:rsidTr="00C16ECE">
              <w:trPr>
                <w:cantSplit/>
                <w:trHeight w:val="478"/>
                <w:tblHeader/>
              </w:trPr>
              <w:tc>
                <w:tcPr>
                  <w:tcW w:w="1417" w:type="dxa"/>
                  <w:vMerge w:val="restart"/>
                  <w:tcBorders>
                    <w:left w:val="single" w:sz="4" w:space="0" w:color="auto"/>
                    <w:right w:val="single" w:sz="4" w:space="0" w:color="auto"/>
                  </w:tcBorders>
                  <w:shd w:val="clear" w:color="auto" w:fill="FFFF99"/>
                  <w:noWrap/>
                  <w:vAlign w:val="center"/>
                  <w:hideMark/>
                </w:tcPr>
                <w:p w:rsidR="003A7BF4" w:rsidRPr="00150B36" w:rsidRDefault="003A7BF4" w:rsidP="00C16ECE">
                  <w:pPr>
                    <w:spacing w:after="0"/>
                    <w:rPr>
                      <w:rFonts w:cs="Arial"/>
                      <w:b/>
                      <w:i/>
                      <w:sz w:val="18"/>
                      <w:szCs w:val="18"/>
                      <w:lang w:eastAsia="de-CH"/>
                    </w:rPr>
                  </w:pPr>
                  <w:r w:rsidRPr="00150B36">
                    <w:rPr>
                      <w:rFonts w:cs="Arial"/>
                      <w:b/>
                      <w:i/>
                      <w:sz w:val="18"/>
                      <w:szCs w:val="18"/>
                      <w:lang w:eastAsia="de-CH"/>
                    </w:rPr>
                    <w:t>Zones</w:t>
                  </w:r>
                </w:p>
              </w:tc>
              <w:tc>
                <w:tcPr>
                  <w:tcW w:w="846" w:type="dxa"/>
                  <w:gridSpan w:val="2"/>
                  <w:vMerge w:val="restart"/>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DS</w:t>
                  </w:r>
                </w:p>
              </w:tc>
              <w:tc>
                <w:tcPr>
                  <w:tcW w:w="1418"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Types d’habita-</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tion</w:t>
                  </w:r>
                  <w:r w:rsidRPr="00150B36">
                    <w:rPr>
                      <w:rStyle w:val="Appelnotedebasdep"/>
                      <w:rFonts w:cs="Arial"/>
                      <w:b/>
                      <w:sz w:val="18"/>
                      <w:szCs w:val="18"/>
                      <w:lang w:eastAsia="de-CH"/>
                    </w:rPr>
                    <w:footnoteReference w:id="2"/>
                  </w:r>
                </w:p>
              </w:tc>
              <w:tc>
                <w:tcPr>
                  <w:tcW w:w="567" w:type="dxa"/>
                  <w:gridSpan w:val="2"/>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pdl</w:t>
                  </w:r>
                </w:p>
              </w:tc>
              <w:tc>
                <w:tcPr>
                  <w:tcW w:w="709"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gdl</w:t>
                  </w:r>
                  <w:r w:rsidRPr="00150B36">
                    <w:rPr>
                      <w:rStyle w:val="Appelnotedebasdep"/>
                      <w:rFonts w:cs="Arial"/>
                      <w:b/>
                      <w:sz w:val="18"/>
                      <w:szCs w:val="18"/>
                      <w:lang w:eastAsia="de-CH"/>
                    </w:rPr>
                    <w:footnoteReference w:id="3"/>
                  </w:r>
                </w:p>
              </w:tc>
              <w:tc>
                <w:tcPr>
                  <w:tcW w:w="850"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l</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e</w:t>
                  </w:r>
                </w:p>
              </w:tc>
              <w:tc>
                <w:tcPr>
                  <w:tcW w:w="850"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hf</w:t>
                  </w:r>
                </w:p>
              </w:tc>
              <w:tc>
                <w:tcPr>
                  <w:tcW w:w="851" w:type="dxa"/>
                  <w:vMerge w:val="restart"/>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vertAlign w:val="superscript"/>
                      <w:lang w:eastAsia="de-CH"/>
                    </w:rPr>
                  </w:pPr>
                  <w:r w:rsidRPr="00150B36">
                    <w:rPr>
                      <w:rFonts w:cs="Arial"/>
                      <w:b/>
                      <w:sz w:val="18"/>
                      <w:szCs w:val="18"/>
                      <w:lang w:eastAsia="de-CH"/>
                    </w:rPr>
                    <w:t>ht</w:t>
                  </w:r>
                </w:p>
              </w:tc>
              <w:tc>
                <w:tcPr>
                  <w:tcW w:w="850" w:type="dxa"/>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IBUS</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IOS</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IM</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Iver</w:t>
                  </w: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478"/>
                <w:tblHeader/>
              </w:trPr>
              <w:tc>
                <w:tcPr>
                  <w:tcW w:w="1417"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846" w:type="dxa"/>
                  <w:gridSpan w:val="2"/>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8"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Bâtiment avec logements</w:t>
                  </w:r>
                </w:p>
              </w:tc>
              <w:tc>
                <w:tcPr>
                  <w:tcW w:w="567" w:type="dxa"/>
                  <w:gridSpan w:val="2"/>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709"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317"/>
                <w:tblHeader/>
              </w:trPr>
              <w:tc>
                <w:tcPr>
                  <w:tcW w:w="1417"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846" w:type="dxa"/>
                  <w:gridSpan w:val="2"/>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567" w:type="dxa"/>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Style w:val="tgc"/>
                      <w:rFonts w:cs="Arial"/>
                      <w:b/>
                      <w:sz w:val="18"/>
                      <w:szCs w:val="18"/>
                    </w:rPr>
                    <w:t>≤3</w:t>
                  </w:r>
                </w:p>
              </w:tc>
              <w:tc>
                <w:tcPr>
                  <w:tcW w:w="851" w:type="dxa"/>
                  <w:gridSpan w:val="2"/>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rPr>
                    <w:t>&gt; 3</w:t>
                  </w:r>
                </w:p>
              </w:tc>
              <w:tc>
                <w:tcPr>
                  <w:tcW w:w="567" w:type="dxa"/>
                  <w:gridSpan w:val="2"/>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709"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167"/>
                <w:tblHeader/>
              </w:trPr>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rPr>
                      <w:rFonts w:cs="Arial"/>
                      <w:sz w:val="18"/>
                      <w:szCs w:val="18"/>
                      <w:lang w:eastAsia="de-CH"/>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A7BF4" w:rsidRPr="00150B36" w:rsidRDefault="003A7BF4" w:rsidP="00C16ECE">
                  <w:pPr>
                    <w:spacing w:after="0"/>
                    <w:jc w:val="center"/>
                    <w:rPr>
                      <w:rFonts w:cs="Arial"/>
                      <w:sz w:val="18"/>
                      <w:szCs w:val="18"/>
                      <w:lang w:eastAsia="de-CH"/>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r>
            <w:tr w:rsidR="003A7BF4" w:rsidRPr="00150B36" w:rsidTr="00C16ECE">
              <w:trPr>
                <w:cantSplit/>
                <w:trHeight w:val="31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rPr>
                      <w:rFonts w:cs="Arial"/>
                      <w:b/>
                      <w:color w:val="7F7F7F" w:themeColor="text1" w:themeTint="80"/>
                      <w:sz w:val="18"/>
                      <w:szCs w:val="18"/>
                      <w:lang w:eastAsia="de-CH"/>
                    </w:rPr>
                  </w:pPr>
                  <w:r w:rsidRPr="00150B36">
                    <w:rPr>
                      <w:rFonts w:cs="Arial"/>
                      <w:b/>
                      <w:color w:val="7F7F7F" w:themeColor="text1" w:themeTint="80"/>
                      <w:sz w:val="18"/>
                      <w:szCs w:val="18"/>
                      <w:lang w:eastAsia="de-CH"/>
                    </w:rPr>
                    <w:t>Zone de constructions basses</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w:t>
                  </w:r>
                </w:p>
                <w:p w:rsidR="003A7BF4" w:rsidRPr="00150B36" w:rsidRDefault="003A7BF4" w:rsidP="00C16ECE">
                  <w:pPr>
                    <w:spacing w:after="0"/>
                    <w:rPr>
                      <w:rFonts w:cs="Arial"/>
                      <w:color w:val="7F7F7F" w:themeColor="text1" w:themeTint="80"/>
                      <w:sz w:val="18"/>
                      <w:szCs w:val="18"/>
                      <w:lang w:eastAsia="de-CH"/>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shd w:val="clear" w:color="auto" w:fill="F2F2F2" w:themeFill="background1" w:themeFillShade="F2"/>
                      <w:lang w:eastAsia="de-CH"/>
                    </w:rPr>
                    <w:t>Définie par le décret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r>
            <w:tr w:rsidR="003A7BF4" w:rsidRPr="00150B36" w:rsidTr="00C16ECE">
              <w:trPr>
                <w:cantSplit/>
                <w:trHeight w:val="31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BF4" w:rsidRPr="00150B36" w:rsidRDefault="003A7BF4" w:rsidP="00C16ECE">
                  <w:pPr>
                    <w:spacing w:after="0"/>
                    <w:rPr>
                      <w:rFonts w:cs="Arial"/>
                      <w:b/>
                      <w:color w:val="7F7F7F" w:themeColor="text1" w:themeTint="80"/>
                      <w:sz w:val="18"/>
                      <w:szCs w:val="18"/>
                      <w:lang w:eastAsia="de-CH"/>
                    </w:rPr>
                  </w:pPr>
                  <w:r w:rsidRPr="00150B36">
                    <w:rPr>
                      <w:rFonts w:cs="Arial"/>
                      <w:b/>
                      <w:color w:val="7F7F7F" w:themeColor="text1" w:themeTint="80"/>
                      <w:sz w:val="18"/>
                      <w:szCs w:val="18"/>
                      <w:lang w:eastAsia="de-CH"/>
                    </w:rPr>
                    <w:t>Zone d’habitation</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Art. XX</w:t>
                  </w:r>
                </w:p>
              </w:tc>
            </w:tr>
            <w:tr w:rsidR="003A7BF4" w:rsidRPr="00150B36" w:rsidTr="00C16ECE">
              <w:trPr>
                <w:cantSplit/>
                <w:trHeight w:val="31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mixte 1</w:t>
                  </w:r>
                  <w:r w:rsidRPr="00150B36">
                    <w:rPr>
                      <w:rStyle w:val="Appelnotedebasdep"/>
                      <w:rFonts w:cs="Arial"/>
                      <w:b/>
                      <w:color w:val="7F7F7F" w:themeColor="text1" w:themeTint="80"/>
                      <w:sz w:val="18"/>
                      <w:szCs w:val="18"/>
                      <w:lang w:eastAsia="de-CH"/>
                    </w:rPr>
                    <w:footnoteReference w:id="4"/>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w:t>
                  </w:r>
                </w:p>
                <w:p w:rsidR="003A7BF4" w:rsidRPr="00150B36" w:rsidRDefault="003A7BF4" w:rsidP="00C16ECE">
                  <w:pPr>
                    <w:spacing w:after="0"/>
                    <w:jc w:val="center"/>
                    <w:rPr>
                      <w:rFonts w:cs="Arial"/>
                      <w:color w:val="7F7F7F" w:themeColor="text1" w:themeTint="80"/>
                      <w:sz w:val="16"/>
                      <w:szCs w:val="16"/>
                      <w:lang w:eastAsia="de-CH"/>
                    </w:rPr>
                  </w:pPr>
                  <w:r w:rsidRPr="000F159C">
                    <w:rPr>
                      <w:rFonts w:cs="Arial"/>
                      <w:color w:val="FF0000"/>
                      <w:sz w:val="16"/>
                      <w:szCs w:val="16"/>
                      <w:lang w:eastAsia="de-CH"/>
                    </w:rPr>
                    <w:t>(sauf déclasse-ment)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Art. XX </w:t>
                  </w:r>
                  <w:r w:rsidRPr="000F159C">
                    <w:rPr>
                      <w:rFonts w:cs="Arial"/>
                      <w:color w:val="FF0000"/>
                      <w:sz w:val="18"/>
                      <w:szCs w:val="18"/>
                      <w:lang w:eastAsia="de-CH"/>
                    </w:rPr>
                    <w:t>(périmètre déclassement)</w:t>
                  </w:r>
                </w:p>
              </w:tc>
            </w:tr>
            <w:tr w:rsidR="003A7BF4" w:rsidRPr="00150B36" w:rsidTr="00C16ECE">
              <w:trPr>
                <w:cantSplit/>
                <w:trHeight w:val="617"/>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mixte 2a</w:t>
                  </w:r>
                  <w:r w:rsidRPr="00150B36">
                    <w:rPr>
                      <w:rStyle w:val="Appelnotedebasdep"/>
                      <w:rFonts w:cs="Arial"/>
                      <w:b/>
                      <w:color w:val="7F7F7F" w:themeColor="text1" w:themeTint="80"/>
                      <w:sz w:val="18"/>
                      <w:szCs w:val="18"/>
                      <w:lang w:eastAsia="de-CH"/>
                    </w:rPr>
                    <w:footnoteReference w:id="5"/>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r>
            <w:tr w:rsidR="003A7BF4" w:rsidRPr="00150B36" w:rsidTr="00C16ECE">
              <w:trPr>
                <w:cantSplit/>
                <w:trHeight w:val="170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mixte 2b</w:t>
                  </w:r>
                  <w:r w:rsidRPr="00150B36">
                    <w:rPr>
                      <w:rStyle w:val="Appelnotedebasdep"/>
                      <w:rFonts w:cs="Arial"/>
                      <w:b/>
                      <w:color w:val="7F7F7F" w:themeColor="text1" w:themeTint="80"/>
                      <w:sz w:val="18"/>
                      <w:szCs w:val="18"/>
                      <w:lang w:eastAsia="de-CH"/>
                    </w:rPr>
                    <w:footnoteReference w:id="6"/>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shd w:val="clear" w:color="auto" w:fill="F2F2F2" w:themeFill="background1" w:themeFillShade="F2"/>
                      <w:lang w:eastAsia="de-CH"/>
                    </w:rPr>
                    <w:t xml:space="preserve">X </w:t>
                  </w:r>
                  <w:r w:rsidR="000F159C">
                    <w:rPr>
                      <w:rFonts w:cs="Arial"/>
                      <w:color w:val="FF0000"/>
                      <w:sz w:val="18"/>
                      <w:szCs w:val="18"/>
                      <w:shd w:val="clear" w:color="auto" w:fill="F2F2F2" w:themeFill="background1" w:themeFillShade="F2"/>
                      <w:lang w:eastAsia="de-CH"/>
                    </w:rPr>
                    <w:t>(sur rue, dans cer</w:t>
                  </w:r>
                  <w:r w:rsidRPr="000F159C">
                    <w:rPr>
                      <w:rFonts w:cs="Arial"/>
                      <w:color w:val="FF0000"/>
                      <w:sz w:val="18"/>
                      <w:szCs w:val="18"/>
                      <w:shd w:val="clear" w:color="auto" w:fill="F2F2F2" w:themeFill="background1" w:themeFillShade="F2"/>
                      <w:lang w:eastAsia="de-CH"/>
                    </w:rPr>
                    <w:t>tains cas</w:t>
                  </w:r>
                  <w:r w:rsidRPr="000F159C">
                    <w:rPr>
                      <w:rFonts w:cs="Arial"/>
                      <w:color w:val="FF0000"/>
                      <w:sz w:val="18"/>
                      <w:szCs w:val="18"/>
                      <w:lang w:eastAsia="de-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r w:rsidRPr="00150B36">
                    <w:rPr>
                      <w:rStyle w:val="Appelnotedebasdep"/>
                      <w:rFonts w:cs="Arial"/>
                      <w:color w:val="7F7F7F" w:themeColor="text1" w:themeTint="80"/>
                      <w:sz w:val="18"/>
                      <w:szCs w:val="18"/>
                      <w:lang w:eastAsia="de-CH"/>
                    </w:rPr>
                    <w:footnoteReference w:id="7"/>
                  </w:r>
                </w:p>
                <w:p w:rsidR="003A7BF4" w:rsidRPr="000F159C" w:rsidRDefault="003A7BF4" w:rsidP="00C16ECE">
                  <w:pPr>
                    <w:spacing w:after="0"/>
                    <w:jc w:val="center"/>
                    <w:rPr>
                      <w:rFonts w:cs="Arial"/>
                      <w:color w:val="FF0000"/>
                      <w:sz w:val="18"/>
                      <w:szCs w:val="18"/>
                      <w:lang w:eastAsia="de-CH"/>
                    </w:rPr>
                  </w:pPr>
                  <w:r w:rsidRPr="000F159C">
                    <w:rPr>
                      <w:rFonts w:cs="Arial"/>
                      <w:color w:val="FF0000"/>
                      <w:sz w:val="18"/>
                      <w:szCs w:val="18"/>
                      <w:lang w:eastAsia="de-CH"/>
                    </w:rPr>
                    <w:t>(sauf pour bâti-</w:t>
                  </w:r>
                </w:p>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ments en OC)</w:t>
                  </w: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highlight w:val="cyan"/>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Art. XX </w:t>
                  </w:r>
                  <w:r w:rsidRPr="000F159C">
                    <w:rPr>
                      <w:rFonts w:cs="Arial"/>
                      <w:color w:val="FF0000"/>
                      <w:sz w:val="18"/>
                      <w:szCs w:val="18"/>
                      <w:lang w:eastAsia="de-CH"/>
                    </w:rPr>
                    <w:t>(ordre des constructions, périmètre de protection des sites bâtis)</w:t>
                  </w: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lang w:eastAsia="de-CH"/>
                    </w:rPr>
                  </w:pPr>
                </w:p>
              </w:tc>
            </w:tr>
            <w:tr w:rsidR="003A7BF4" w:rsidRPr="00150B36" w:rsidTr="00C16ECE">
              <w:trPr>
                <w:cantSplit/>
                <w:trHeight w:val="296"/>
                <w:tblHeader/>
              </w:trPr>
              <w:tc>
                <w:tcPr>
                  <w:tcW w:w="1417" w:type="dxa"/>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right"/>
                    <w:rPr>
                      <w:rFonts w:cs="Arial"/>
                      <w:b/>
                      <w:i/>
                      <w:sz w:val="18"/>
                      <w:szCs w:val="18"/>
                      <w:lang w:eastAsia="de-CH"/>
                    </w:rPr>
                  </w:pPr>
                  <w:r w:rsidRPr="00150B36">
                    <w:rPr>
                      <w:rFonts w:cs="Arial"/>
                      <w:b/>
                      <w:i/>
                      <w:noProof/>
                      <w:sz w:val="18"/>
                      <w:szCs w:val="18"/>
                      <w:lang w:eastAsia="fr-CH"/>
                    </w:rPr>
                    <w:lastRenderedPageBreak/>
                    <mc:AlternateContent>
                      <mc:Choice Requires="wps">
                        <w:drawing>
                          <wp:anchor distT="0" distB="0" distL="114300" distR="114300" simplePos="0" relativeHeight="251670528" behindDoc="0" locked="0" layoutInCell="1" allowOverlap="1" wp14:anchorId="216AC3B4" wp14:editId="17E286B7">
                            <wp:simplePos x="0" y="0"/>
                            <wp:positionH relativeFrom="column">
                              <wp:posOffset>-15240</wp:posOffset>
                            </wp:positionH>
                            <wp:positionV relativeFrom="paragraph">
                              <wp:posOffset>51435</wp:posOffset>
                            </wp:positionV>
                            <wp:extent cx="822325" cy="774700"/>
                            <wp:effectExtent l="0" t="0" r="34925" b="25400"/>
                            <wp:wrapNone/>
                            <wp:docPr id="921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77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225E" id="Line 1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63.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TjGQIAADEEAAAOAAAAZHJzL2Uyb0RvYy54bWysU9uO2yAQfa/Uf0C8J77EuVlxVlWc9CVt&#10;I+32AwjgGBUDAhInqvrvHchFu9uXqqof8MDMHM7MHBZP506iE7dOaFXhbJhixBXVTKhDhb+/bAYz&#10;jJwnihGpFa/whTv8tPz4YdGbkue61ZJxiwBEubI3FW69N2WSONryjrihNlyBs9G2Ix629pAwS3pA&#10;72SSp+kk6bVlxmrKnYPT+urEy4jfNJz6b03juEeywsDNx9XGdR/WZLkg5cES0wp6o0H+gUVHhIJL&#10;H1A18QQdrfgDqhPUaqcbP6S6S3TTCMpjDVBNlr6r5rklhsdaoDnOPNrk/h8s/XraWSRYhed5NsFI&#10;kQ6mtBWKo2w0Cu3pjSshaqV2NhRIz+rZbDX94ZDSq5aoA480Xy4GErOQkbxJCRtn4JJ9/0UziCFH&#10;r2Ovzo3tAiR0AZ3jSC6PkfCzRxQOZ3k+yscYUXBNp8U0jSNLSHlPNtb5z1x3KBgVlsA8gpPT1vlA&#10;hpT3kHCX0hshZZy6VKiHsscAHzxOS8GCM27sYb+SFp1I0E38YmXvwqw+KhbBWk7Y+mZ7IuTVhsul&#10;CnhQDtC5WVdh/Jyn8/VsPSsGRT5ZD4q0rgefNqtiMNlk03E9qlerOvsVqGVF2QrGuArs7iLNir8T&#10;we25XOX1kOmjDclb9NgvIHv/R9JxnmGEVzHsNbvs7H3OoMsYfHtDQfiv92C/funL3wAAAP//AwBQ&#10;SwMEFAAGAAgAAAAhAFEaNVHdAAAACAEAAA8AAABkcnMvZG93bnJldi54bWxMj8FOwzAQRO9I/IO1&#10;SFyq1kmKoApxKgTkxoUC4rqNlyQiXqex2wa+nu2p3GY1o9k3xXpyvTrQGDrPBtJFAoq49rbjxsD7&#10;WzVfgQoR2WLvmQz8UIB1eXlRYG79kV/psImNkhIOORpoYxxyrUPdksOw8AOxeF9+dBjlHBttRzxK&#10;uet1liS32mHH8qHFgR5bqr83e2cgVB+0q35n9Sz5XDaest3TyzMac301PdyDijTFcxhO+IIOpTBt&#10;/Z5tUL2BeXYjSQOrFNTJzu5EbEUskxR0Wej/A8o/AAAA//8DAFBLAQItABQABgAIAAAAIQC2gziS&#10;/gAAAOEBAAATAAAAAAAAAAAAAAAAAAAAAABbQ29udGVudF9UeXBlc10ueG1sUEsBAi0AFAAGAAgA&#10;AAAhADj9If/WAAAAlAEAAAsAAAAAAAAAAAAAAAAALwEAAF9yZWxzLy5yZWxzUEsBAi0AFAAGAAgA&#10;AAAhANPj1OMZAgAAMQQAAA4AAAAAAAAAAAAAAAAALgIAAGRycy9lMm9Eb2MueG1sUEsBAi0AFAAG&#10;AAgAAAAhAFEaNVHdAAAACAEAAA8AAAAAAAAAAAAAAAAAcwQAAGRycy9kb3ducmV2LnhtbFBLBQYA&#10;AAAABAAEAPMAAAB9BQAAAAA=&#10;"/>
                        </w:pict>
                      </mc:Fallback>
                    </mc:AlternateContent>
                  </w:r>
                  <w:r w:rsidRPr="00150B36">
                    <w:rPr>
                      <w:rFonts w:cs="Arial"/>
                      <w:b/>
                      <w:i/>
                      <w:sz w:val="18"/>
                      <w:szCs w:val="18"/>
                      <w:lang w:eastAsia="de-CH"/>
                    </w:rPr>
                    <w:t xml:space="preserve">Mesures </w:t>
                  </w:r>
                </w:p>
              </w:tc>
              <w:tc>
                <w:tcPr>
                  <w:tcW w:w="846" w:type="dxa"/>
                  <w:gridSpan w:val="2"/>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8" w:type="dxa"/>
                  <w:gridSpan w:val="3"/>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363" w:type="dxa"/>
                  <w:gridSpan w:val="11"/>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Prescriptions de construction</w:t>
                  </w:r>
                </w:p>
              </w:tc>
              <w:tc>
                <w:tcPr>
                  <w:tcW w:w="1715"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rPr>
                      <w:rFonts w:cs="Arial"/>
                      <w:b/>
                      <w:sz w:val="18"/>
                      <w:szCs w:val="18"/>
                      <w:lang w:eastAsia="de-CH"/>
                    </w:rPr>
                  </w:pP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Autres règles et</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périmètres</w:t>
                  </w:r>
                  <w:r w:rsidRPr="00150B36">
                    <w:rPr>
                      <w:rStyle w:val="Appelnotedebasdep"/>
                      <w:rFonts w:cs="Arial"/>
                      <w:b/>
                      <w:sz w:val="18"/>
                      <w:szCs w:val="18"/>
                      <w:lang w:eastAsia="de-CH"/>
                    </w:rPr>
                    <w:footnoteReference w:id="8"/>
                  </w:r>
                </w:p>
              </w:tc>
            </w:tr>
            <w:tr w:rsidR="003A7BF4" w:rsidRPr="00150B36" w:rsidTr="00C16ECE">
              <w:trPr>
                <w:cantSplit/>
                <w:trHeight w:val="478"/>
                <w:tblHeader/>
              </w:trPr>
              <w:tc>
                <w:tcPr>
                  <w:tcW w:w="1417" w:type="dxa"/>
                  <w:vMerge w:val="restart"/>
                  <w:tcBorders>
                    <w:left w:val="single" w:sz="4" w:space="0" w:color="auto"/>
                    <w:right w:val="single" w:sz="4" w:space="0" w:color="auto"/>
                  </w:tcBorders>
                  <w:shd w:val="clear" w:color="auto" w:fill="FFFF99"/>
                  <w:noWrap/>
                  <w:vAlign w:val="center"/>
                  <w:hideMark/>
                </w:tcPr>
                <w:p w:rsidR="003A7BF4" w:rsidRPr="00150B36" w:rsidRDefault="003A7BF4" w:rsidP="00C16ECE">
                  <w:pPr>
                    <w:spacing w:after="0"/>
                    <w:rPr>
                      <w:rFonts w:cs="Arial"/>
                      <w:b/>
                      <w:i/>
                      <w:sz w:val="18"/>
                      <w:szCs w:val="18"/>
                      <w:lang w:eastAsia="de-CH"/>
                    </w:rPr>
                  </w:pPr>
                  <w:r w:rsidRPr="00150B36">
                    <w:rPr>
                      <w:rFonts w:cs="Arial"/>
                      <w:b/>
                      <w:i/>
                      <w:sz w:val="18"/>
                      <w:szCs w:val="18"/>
                      <w:lang w:eastAsia="de-CH"/>
                    </w:rPr>
                    <w:t>Zones</w:t>
                  </w:r>
                </w:p>
              </w:tc>
              <w:tc>
                <w:tcPr>
                  <w:tcW w:w="846" w:type="dxa"/>
                  <w:gridSpan w:val="2"/>
                  <w:vMerge w:val="restart"/>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DS</w:t>
                  </w:r>
                </w:p>
              </w:tc>
              <w:tc>
                <w:tcPr>
                  <w:tcW w:w="1418"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Types d’habita-</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tion</w:t>
                  </w:r>
                  <w:r w:rsidRPr="00150B36">
                    <w:rPr>
                      <w:rStyle w:val="Appelnotedebasdep"/>
                      <w:rFonts w:cs="Arial"/>
                      <w:b/>
                      <w:sz w:val="18"/>
                      <w:szCs w:val="18"/>
                      <w:lang w:eastAsia="de-CH"/>
                    </w:rPr>
                    <w:footnoteReference w:id="9"/>
                  </w:r>
                </w:p>
              </w:tc>
              <w:tc>
                <w:tcPr>
                  <w:tcW w:w="469" w:type="dxa"/>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pdl</w:t>
                  </w:r>
                </w:p>
              </w:tc>
              <w:tc>
                <w:tcPr>
                  <w:tcW w:w="807" w:type="dxa"/>
                  <w:gridSpan w:val="2"/>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gdl</w:t>
                  </w:r>
                  <w:r w:rsidRPr="00150B36">
                    <w:rPr>
                      <w:rStyle w:val="Appelnotedebasdep"/>
                      <w:rFonts w:cs="Arial"/>
                      <w:b/>
                      <w:sz w:val="18"/>
                      <w:szCs w:val="18"/>
                      <w:lang w:eastAsia="de-CH"/>
                    </w:rPr>
                    <w:footnoteReference w:id="10"/>
                  </w:r>
                </w:p>
              </w:tc>
              <w:tc>
                <w:tcPr>
                  <w:tcW w:w="850"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l</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e</w:t>
                  </w:r>
                </w:p>
              </w:tc>
              <w:tc>
                <w:tcPr>
                  <w:tcW w:w="850"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hf</w:t>
                  </w:r>
                </w:p>
              </w:tc>
              <w:tc>
                <w:tcPr>
                  <w:tcW w:w="851" w:type="dxa"/>
                  <w:vMerge w:val="restart"/>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vertAlign w:val="superscript"/>
                      <w:lang w:eastAsia="de-CH"/>
                    </w:rPr>
                  </w:pPr>
                  <w:r w:rsidRPr="00150B36">
                    <w:rPr>
                      <w:rFonts w:cs="Arial"/>
                      <w:b/>
                      <w:sz w:val="18"/>
                      <w:szCs w:val="18"/>
                      <w:lang w:eastAsia="de-CH"/>
                    </w:rPr>
                    <w:t>ht</w:t>
                  </w:r>
                </w:p>
              </w:tc>
              <w:tc>
                <w:tcPr>
                  <w:tcW w:w="850" w:type="dxa"/>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IBUS</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IOS</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IM</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Iver</w:t>
                  </w: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478"/>
                <w:tblHeader/>
              </w:trPr>
              <w:tc>
                <w:tcPr>
                  <w:tcW w:w="1417"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846" w:type="dxa"/>
                  <w:gridSpan w:val="2"/>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8"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Bâtiment avec logements</w:t>
                  </w:r>
                </w:p>
              </w:tc>
              <w:tc>
                <w:tcPr>
                  <w:tcW w:w="469"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317"/>
                <w:tblHeader/>
              </w:trPr>
              <w:tc>
                <w:tcPr>
                  <w:tcW w:w="1417"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846" w:type="dxa"/>
                  <w:gridSpan w:val="2"/>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567" w:type="dxa"/>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Style w:val="tgc"/>
                      <w:rFonts w:cs="Arial"/>
                      <w:b/>
                      <w:sz w:val="18"/>
                      <w:szCs w:val="18"/>
                    </w:rPr>
                    <w:t>≤3</w:t>
                  </w:r>
                </w:p>
              </w:tc>
              <w:tc>
                <w:tcPr>
                  <w:tcW w:w="851" w:type="dxa"/>
                  <w:gridSpan w:val="2"/>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rPr>
                    <w:t>&gt; 3</w:t>
                  </w:r>
                </w:p>
              </w:tc>
              <w:tc>
                <w:tcPr>
                  <w:tcW w:w="469"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167"/>
                <w:tblHeader/>
              </w:trPr>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rPr>
                      <w:rFonts w:cs="Arial"/>
                      <w:sz w:val="18"/>
                      <w:szCs w:val="18"/>
                      <w:lang w:eastAsia="de-CH"/>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A7BF4" w:rsidRPr="00150B36" w:rsidRDefault="003A7BF4" w:rsidP="00C16ECE">
                  <w:pPr>
                    <w:spacing w:after="0"/>
                    <w:jc w:val="center"/>
                    <w:rPr>
                      <w:rFonts w:cs="Arial"/>
                      <w:sz w:val="18"/>
                      <w:szCs w:val="18"/>
                      <w:lang w:eastAsia="de-CH"/>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r>
            <w:tr w:rsidR="003A7BF4" w:rsidRPr="00150B36" w:rsidTr="00C16ECE">
              <w:trPr>
                <w:cantSplit/>
                <w:trHeight w:val="108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mixte 2c</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r w:rsidRPr="00150B36">
                    <w:rPr>
                      <w:rStyle w:val="Appelnotedebasdep"/>
                      <w:rFonts w:cs="Arial"/>
                      <w:color w:val="7F7F7F" w:themeColor="text1" w:themeTint="80"/>
                      <w:sz w:val="18"/>
                      <w:szCs w:val="18"/>
                      <w:lang w:eastAsia="de-CH"/>
                    </w:rPr>
                    <w:footnoteReference w:id="11"/>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highlight w:val="cyan"/>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ind w:right="227"/>
                    <w:jc w:val="center"/>
                    <w:rPr>
                      <w:rFonts w:cs="Arial"/>
                      <w:color w:val="7F7F7F" w:themeColor="text1" w:themeTint="80"/>
                      <w:sz w:val="18"/>
                      <w:szCs w:val="18"/>
                      <w:lang w:eastAsia="de-CH"/>
                    </w:rPr>
                  </w:pPr>
                </w:p>
              </w:tc>
            </w:tr>
            <w:tr w:rsidR="003A7BF4" w:rsidRPr="00150B36" w:rsidTr="00C16ECE">
              <w:trPr>
                <w:cantSplit/>
                <w:trHeight w:val="108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d'activités économiques</w:t>
                  </w:r>
                </w:p>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(peut être décliné en zone 1 ,2)</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III ou IV</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lang w:eastAsia="de-CH"/>
                    </w:rPr>
                  </w:pPr>
                  <w:bookmarkStart w:id="49" w:name="_Toc391362878"/>
                  <w:r w:rsidRPr="000F159C">
                    <w:rPr>
                      <w:rFonts w:cs="Arial"/>
                      <w:color w:val="FF0000"/>
                      <w:sz w:val="18"/>
                      <w:szCs w:val="18"/>
                      <w:lang w:eastAsia="de-CH"/>
                    </w:rPr>
                    <w:t>Évent. un nombre min.</w:t>
                  </w:r>
                  <w:bookmarkEnd w:id="49"/>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X </w:t>
                  </w:r>
                  <w:r w:rsidRPr="000F159C">
                    <w:rPr>
                      <w:rFonts w:cs="Arial"/>
                      <w:color w:val="FF0000"/>
                      <w:sz w:val="18"/>
                      <w:szCs w:val="18"/>
                      <w:lang w:eastAsia="de-CH"/>
                    </w:rPr>
                    <w:t>(si pas de n minimal)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r>
            <w:tr w:rsidR="003A7BF4" w:rsidRPr="00150B36" w:rsidTr="00C16ECE">
              <w:trPr>
                <w:cantSplit/>
                <w:trHeight w:val="108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d'utilité publique</w:t>
                  </w:r>
                </w:p>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1</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I, II, ou III </w:t>
                  </w:r>
                </w:p>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(suivant les affecta-tions)</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Il est aussi possible de remplacer l'IOS par un périmètre d'évolution si des bâtiments sont prévus</w:t>
                  </w:r>
                  <w:r w:rsidRPr="000F159C">
                    <w:rPr>
                      <w:rStyle w:val="Appelnotedebasdep"/>
                      <w:rFonts w:cs="Arial"/>
                      <w:color w:val="FF0000"/>
                      <w:sz w:val="18"/>
                      <w:szCs w:val="18"/>
                      <w:lang w:eastAsia="de-CH"/>
                    </w:rPr>
                    <w:footnoteReference w:id="12"/>
                  </w:r>
                </w:p>
              </w:tc>
            </w:tr>
            <w:tr w:rsidR="003A7BF4" w:rsidRPr="00150B36" w:rsidTr="00C16ECE">
              <w:trPr>
                <w:cantSplit/>
                <w:trHeight w:val="157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d'utilité publique</w:t>
                  </w:r>
                </w:p>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2</w:t>
                  </w:r>
                </w:p>
              </w:tc>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I ou II</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highlight w:val="magenta"/>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highlight w:val="magenta"/>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highlight w:val="magenta"/>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highlight w:val="magenta"/>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Possibilité de prévoir une augmentation du volume du bâti existant</w:t>
                  </w:r>
                </w:p>
                <w:p w:rsidR="003A7BF4" w:rsidRPr="00150B36" w:rsidRDefault="003A7BF4" w:rsidP="00C16ECE">
                  <w:pPr>
                    <w:spacing w:after="0"/>
                    <w:jc w:val="center"/>
                    <w:rPr>
                      <w:rFonts w:cs="Arial"/>
                      <w:color w:val="7F7F7F" w:themeColor="text1" w:themeTint="80"/>
                      <w:sz w:val="18"/>
                      <w:szCs w:val="18"/>
                      <w:lang w:eastAsia="de-CH"/>
                    </w:rPr>
                  </w:pPr>
                </w:p>
                <w:p w:rsidR="003A7BF4" w:rsidRPr="00150B36" w:rsidRDefault="003A7BF4" w:rsidP="00C16ECE">
                  <w:pPr>
                    <w:spacing w:after="0"/>
                    <w:jc w:val="center"/>
                    <w:rPr>
                      <w:rFonts w:cs="Arial"/>
                      <w:color w:val="7F7F7F" w:themeColor="text1" w:themeTint="80"/>
                      <w:sz w:val="18"/>
                      <w:szCs w:val="18"/>
                      <w:highlight w:val="magenta"/>
                      <w:lang w:eastAsia="de-CH"/>
                    </w:rPr>
                  </w:pPr>
                </w:p>
              </w:tc>
            </w:tr>
            <w:tr w:rsidR="003A7BF4" w:rsidRPr="00150B36" w:rsidTr="00C16ECE">
              <w:trPr>
                <w:cantSplit/>
                <w:trHeight w:val="296"/>
                <w:tblHeader/>
              </w:trPr>
              <w:tc>
                <w:tcPr>
                  <w:tcW w:w="1417" w:type="dxa"/>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right"/>
                    <w:rPr>
                      <w:rFonts w:cs="Arial"/>
                      <w:b/>
                      <w:i/>
                      <w:sz w:val="18"/>
                      <w:szCs w:val="18"/>
                      <w:lang w:eastAsia="de-CH"/>
                    </w:rPr>
                  </w:pPr>
                  <w:r w:rsidRPr="00150B36">
                    <w:rPr>
                      <w:rFonts w:cs="Arial"/>
                      <w:b/>
                      <w:i/>
                      <w:noProof/>
                      <w:sz w:val="18"/>
                      <w:szCs w:val="18"/>
                      <w:lang w:eastAsia="fr-CH"/>
                    </w:rPr>
                    <w:lastRenderedPageBreak/>
                    <mc:AlternateContent>
                      <mc:Choice Requires="wps">
                        <w:drawing>
                          <wp:anchor distT="0" distB="0" distL="114300" distR="114300" simplePos="0" relativeHeight="251671552" behindDoc="0" locked="0" layoutInCell="1" allowOverlap="1" wp14:anchorId="6856E867" wp14:editId="691EB406">
                            <wp:simplePos x="0" y="0"/>
                            <wp:positionH relativeFrom="column">
                              <wp:posOffset>-15240</wp:posOffset>
                            </wp:positionH>
                            <wp:positionV relativeFrom="paragraph">
                              <wp:posOffset>51435</wp:posOffset>
                            </wp:positionV>
                            <wp:extent cx="822325" cy="774700"/>
                            <wp:effectExtent l="0" t="0" r="34925" b="25400"/>
                            <wp:wrapNone/>
                            <wp:docPr id="92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77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88AF" id="Line 1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63.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eGGQIAADEEAAAOAAAAZHJzL2Uyb0RvYy54bWysU9uO2yAQfa/Uf0C8J77EuVlxVlWc9CVt&#10;I+32AwjgGBUDAhInqvrvHchFu9uXqqof8MDMHM7MHBZP506iE7dOaFXhbJhixBXVTKhDhb+/bAYz&#10;jJwnihGpFa/whTv8tPz4YdGbkue61ZJxiwBEubI3FW69N2WSONryjrihNlyBs9G2Ix629pAwS3pA&#10;72SSp+kk6bVlxmrKnYPT+urEy4jfNJz6b03juEeywsDNx9XGdR/WZLkg5cES0wp6o0H+gUVHhIJL&#10;H1A18QQdrfgDqhPUaqcbP6S6S3TTCMpjDVBNlr6r5rklhsdaoDnOPNrk/h8s/XraWSRYhed5NsVI&#10;kQ6mtBWKo2w0Cu3pjSshaqV2NhRIz+rZbDX94ZDSq5aoA480Xy4GErOQkbxJCRtn4JJ9/0UziCFH&#10;r2Ovzo3tAiR0AZ3jSC6PkfCzRxQOZ3k+yscYUXBNp8U0jSNLSHlPNtb5z1x3KBgVlsA8gpPT1vlA&#10;hpT3kHCX0hshZZy6VKiHsscAHzxOS8GCM27sYb+SFp1I0E38YmXvwqw+KhbBWk7Y+mZ7IuTVhsul&#10;CnhQDtC5WVdh/Jyn8/VsPSsGRT5ZD4q0rgefNqtiMNlk03E9qlerOvsVqGVF2QrGuArs7iLNir8T&#10;we25XOX1kOmjDclb9NgvIHv/R9JxnmGEVzHsNbvs7H3OoMsYfHtDQfiv92C/funL3wAAAP//AwBQ&#10;SwMEFAAGAAgAAAAhAFEaNVHdAAAACAEAAA8AAABkcnMvZG93bnJldi54bWxMj8FOwzAQRO9I/IO1&#10;SFyq1kmKoApxKgTkxoUC4rqNlyQiXqex2wa+nu2p3GY1o9k3xXpyvTrQGDrPBtJFAoq49rbjxsD7&#10;WzVfgQoR2WLvmQz8UIB1eXlRYG79kV/psImNkhIOORpoYxxyrUPdksOw8AOxeF9+dBjlHBttRzxK&#10;uet1liS32mHH8qHFgR5bqr83e2cgVB+0q35n9Sz5XDaest3TyzMac301PdyDijTFcxhO+IIOpTBt&#10;/Z5tUL2BeXYjSQOrFNTJzu5EbEUskxR0Wej/A8o/AAAA//8DAFBLAQItABQABgAIAAAAIQC2gziS&#10;/gAAAOEBAAATAAAAAAAAAAAAAAAAAAAAAABbQ29udGVudF9UeXBlc10ueG1sUEsBAi0AFAAGAAgA&#10;AAAhADj9If/WAAAAlAEAAAsAAAAAAAAAAAAAAAAALwEAAF9yZWxzLy5yZWxzUEsBAi0AFAAGAAgA&#10;AAAhAHveZ4YZAgAAMQQAAA4AAAAAAAAAAAAAAAAALgIAAGRycy9lMm9Eb2MueG1sUEsBAi0AFAAG&#10;AAgAAAAhAFEaNVHdAAAACAEAAA8AAAAAAAAAAAAAAAAAcwQAAGRycy9kb3ducmV2LnhtbFBLBQYA&#10;AAAABAAEAPMAAAB9BQAAAAA=&#10;"/>
                        </w:pict>
                      </mc:Fallback>
                    </mc:AlternateContent>
                  </w:r>
                  <w:r w:rsidRPr="00150B36">
                    <w:rPr>
                      <w:rFonts w:cs="Arial"/>
                      <w:b/>
                      <w:i/>
                      <w:sz w:val="18"/>
                      <w:szCs w:val="18"/>
                      <w:lang w:eastAsia="de-CH"/>
                    </w:rPr>
                    <w:t xml:space="preserve">Mesures </w:t>
                  </w:r>
                </w:p>
              </w:tc>
              <w:tc>
                <w:tcPr>
                  <w:tcW w:w="705" w:type="dxa"/>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7" w:type="dxa"/>
                  <w:gridSpan w:val="3"/>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5" w:type="dxa"/>
                  <w:gridSpan w:val="1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Prescriptions de construction</w:t>
                  </w:r>
                </w:p>
              </w:tc>
              <w:tc>
                <w:tcPr>
                  <w:tcW w:w="1715"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rPr>
                      <w:rFonts w:cs="Arial"/>
                      <w:b/>
                      <w:sz w:val="18"/>
                      <w:szCs w:val="18"/>
                      <w:lang w:eastAsia="de-CH"/>
                    </w:rPr>
                  </w:pP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Autres règles et</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périmètres</w:t>
                  </w:r>
                  <w:r w:rsidRPr="00150B36">
                    <w:rPr>
                      <w:rStyle w:val="Appelnotedebasdep"/>
                      <w:rFonts w:cs="Arial"/>
                      <w:b/>
                      <w:sz w:val="18"/>
                      <w:szCs w:val="18"/>
                      <w:lang w:eastAsia="de-CH"/>
                    </w:rPr>
                    <w:footnoteReference w:id="13"/>
                  </w:r>
                </w:p>
              </w:tc>
            </w:tr>
            <w:tr w:rsidR="003A7BF4" w:rsidRPr="00150B36" w:rsidTr="00C16ECE">
              <w:trPr>
                <w:cantSplit/>
                <w:trHeight w:val="478"/>
                <w:tblHeader/>
              </w:trPr>
              <w:tc>
                <w:tcPr>
                  <w:tcW w:w="1417" w:type="dxa"/>
                  <w:vMerge w:val="restart"/>
                  <w:tcBorders>
                    <w:left w:val="single" w:sz="4" w:space="0" w:color="auto"/>
                    <w:right w:val="single" w:sz="4" w:space="0" w:color="auto"/>
                  </w:tcBorders>
                  <w:shd w:val="clear" w:color="auto" w:fill="FFFF99"/>
                  <w:noWrap/>
                  <w:vAlign w:val="center"/>
                  <w:hideMark/>
                </w:tcPr>
                <w:p w:rsidR="003A7BF4" w:rsidRPr="00150B36" w:rsidRDefault="003A7BF4" w:rsidP="00C16ECE">
                  <w:pPr>
                    <w:spacing w:after="0"/>
                    <w:rPr>
                      <w:rFonts w:cs="Arial"/>
                      <w:b/>
                      <w:i/>
                      <w:sz w:val="18"/>
                      <w:szCs w:val="18"/>
                      <w:lang w:eastAsia="de-CH"/>
                    </w:rPr>
                  </w:pPr>
                  <w:r w:rsidRPr="00150B36">
                    <w:rPr>
                      <w:rFonts w:cs="Arial"/>
                      <w:b/>
                      <w:i/>
                      <w:sz w:val="18"/>
                      <w:szCs w:val="18"/>
                      <w:lang w:eastAsia="de-CH"/>
                    </w:rPr>
                    <w:t>Zones</w:t>
                  </w:r>
                </w:p>
              </w:tc>
              <w:tc>
                <w:tcPr>
                  <w:tcW w:w="705" w:type="dxa"/>
                  <w:vMerge w:val="restart"/>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DS</w:t>
                  </w:r>
                </w:p>
              </w:tc>
              <w:tc>
                <w:tcPr>
                  <w:tcW w:w="1417"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Types d’habita-</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tion</w:t>
                  </w:r>
                  <w:r w:rsidRPr="00150B36">
                    <w:rPr>
                      <w:rStyle w:val="Appelnotedebasdep"/>
                      <w:rFonts w:cs="Arial"/>
                      <w:b/>
                      <w:sz w:val="18"/>
                      <w:szCs w:val="18"/>
                      <w:lang w:eastAsia="de-CH"/>
                    </w:rPr>
                    <w:footnoteReference w:id="14"/>
                  </w:r>
                </w:p>
              </w:tc>
              <w:tc>
                <w:tcPr>
                  <w:tcW w:w="611" w:type="dxa"/>
                  <w:gridSpan w:val="2"/>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pdl</w:t>
                  </w:r>
                </w:p>
              </w:tc>
              <w:tc>
                <w:tcPr>
                  <w:tcW w:w="807" w:type="dxa"/>
                  <w:gridSpan w:val="2"/>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gdl</w:t>
                  </w:r>
                  <w:r w:rsidRPr="00150B36">
                    <w:rPr>
                      <w:rStyle w:val="Appelnotedebasdep"/>
                      <w:rFonts w:cs="Arial"/>
                      <w:b/>
                      <w:sz w:val="18"/>
                      <w:szCs w:val="18"/>
                      <w:lang w:eastAsia="de-CH"/>
                    </w:rPr>
                    <w:footnoteReference w:id="15"/>
                  </w:r>
                </w:p>
              </w:tc>
              <w:tc>
                <w:tcPr>
                  <w:tcW w:w="850"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l</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e</w:t>
                  </w:r>
                </w:p>
              </w:tc>
              <w:tc>
                <w:tcPr>
                  <w:tcW w:w="850"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hf</w:t>
                  </w:r>
                </w:p>
              </w:tc>
              <w:tc>
                <w:tcPr>
                  <w:tcW w:w="851" w:type="dxa"/>
                  <w:vMerge w:val="restart"/>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vertAlign w:val="superscript"/>
                      <w:lang w:eastAsia="de-CH"/>
                    </w:rPr>
                  </w:pPr>
                  <w:r w:rsidRPr="00150B36">
                    <w:rPr>
                      <w:rFonts w:cs="Arial"/>
                      <w:b/>
                      <w:sz w:val="18"/>
                      <w:szCs w:val="18"/>
                      <w:lang w:eastAsia="de-CH"/>
                    </w:rPr>
                    <w:t>ht</w:t>
                  </w:r>
                </w:p>
              </w:tc>
              <w:tc>
                <w:tcPr>
                  <w:tcW w:w="850" w:type="dxa"/>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IBUS</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IOS</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IM</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Iver</w:t>
                  </w: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478"/>
                <w:tblHeader/>
              </w:trPr>
              <w:tc>
                <w:tcPr>
                  <w:tcW w:w="1417"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705"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7"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Bâtiment avec logements</w:t>
                  </w:r>
                </w:p>
              </w:tc>
              <w:tc>
                <w:tcPr>
                  <w:tcW w:w="611" w:type="dxa"/>
                  <w:gridSpan w:val="2"/>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317"/>
                <w:tblHeader/>
              </w:trPr>
              <w:tc>
                <w:tcPr>
                  <w:tcW w:w="1417"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705"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708" w:type="dxa"/>
                  <w:gridSpan w:val="2"/>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Style w:val="tgc"/>
                      <w:rFonts w:cs="Arial"/>
                      <w:b/>
                      <w:sz w:val="18"/>
                      <w:szCs w:val="18"/>
                    </w:rPr>
                    <w:t>≤3</w:t>
                  </w:r>
                </w:p>
              </w:tc>
              <w:tc>
                <w:tcPr>
                  <w:tcW w:w="709" w:type="dxa"/>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rPr>
                    <w:t>&gt; 3</w:t>
                  </w:r>
                </w:p>
              </w:tc>
              <w:tc>
                <w:tcPr>
                  <w:tcW w:w="611" w:type="dxa"/>
                  <w:gridSpan w:val="2"/>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167"/>
                <w:tblHeader/>
              </w:trPr>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rPr>
                      <w:rFonts w:cs="Arial"/>
                      <w:sz w:val="18"/>
                      <w:szCs w:val="18"/>
                      <w:lang w:eastAsia="de-CH"/>
                    </w:rPr>
                  </w:pPr>
                </w:p>
              </w:tc>
              <w:tc>
                <w:tcPr>
                  <w:tcW w:w="70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A7BF4" w:rsidRPr="00150B36" w:rsidRDefault="003A7BF4" w:rsidP="00C16ECE">
                  <w:pPr>
                    <w:spacing w:after="0"/>
                    <w:jc w:val="center"/>
                    <w:rPr>
                      <w:rFonts w:cs="Arial"/>
                      <w:sz w:val="18"/>
                      <w:szCs w:val="18"/>
                      <w:lang w:eastAsia="de-CH"/>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r>
            <w:tr w:rsidR="003A7BF4" w:rsidRPr="00150B36" w:rsidTr="00C16ECE">
              <w:trPr>
                <w:cantSplit/>
                <w:trHeight w:val="108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de tourisme, sports, détente et loisirs 1</w:t>
                  </w:r>
                </w:p>
                <w:p w:rsidR="003A7BF4" w:rsidRPr="00150B36" w:rsidRDefault="003A7BF4" w:rsidP="00C16ECE">
                  <w:pPr>
                    <w:spacing w:after="0"/>
                    <w:jc w:val="center"/>
                    <w:rPr>
                      <w:rFonts w:cs="Arial"/>
                      <w:b/>
                      <w:color w:val="7F7F7F" w:themeColor="text1" w:themeTint="80"/>
                      <w:sz w:val="18"/>
                      <w:szCs w:val="18"/>
                      <w:lang w:eastAsia="de-CH"/>
                    </w:rPr>
                  </w:pPr>
                </w:p>
              </w:tc>
              <w:tc>
                <w:tcPr>
                  <w:tcW w:w="705" w:type="dxa"/>
                  <w:tcBorders>
                    <w:top w:val="single" w:sz="4" w:space="0" w:color="auto"/>
                    <w:left w:val="single" w:sz="4" w:space="0" w:color="auto"/>
                    <w:bottom w:val="single" w:sz="4" w:space="0" w:color="auto"/>
                    <w:right w:val="single" w:sz="4" w:space="0" w:color="auto"/>
                  </w:tcBorders>
                </w:tcPr>
                <w:p w:rsidR="003A7BF4" w:rsidRPr="00150B36" w:rsidRDefault="003A7BF4" w:rsidP="00C16ECE">
                  <w:pPr>
                    <w:spacing w:after="0"/>
                    <w:jc w:val="center"/>
                    <w:rPr>
                      <w:rFonts w:cs="Arial"/>
                      <w:color w:val="7F7F7F" w:themeColor="text1" w:themeTint="80"/>
                      <w:sz w:val="18"/>
                      <w:szCs w:val="18"/>
                      <w:lang w:eastAsia="de-CH"/>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3A7BF4">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Il est aussi possible de remplacer l'IOS par un périmètre d'évolution</w:t>
                  </w:r>
                </w:p>
              </w:tc>
            </w:tr>
            <w:tr w:rsidR="003A7BF4" w:rsidRPr="00150B36" w:rsidTr="00C16ECE">
              <w:trPr>
                <w:cantSplit/>
                <w:trHeight w:val="108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de tourisme, sports, détente et loisirs 2/3</w:t>
                  </w:r>
                </w:p>
                <w:p w:rsidR="003A7BF4" w:rsidRPr="00150B36" w:rsidRDefault="003A7BF4" w:rsidP="00C16ECE">
                  <w:pPr>
                    <w:spacing w:after="0"/>
                    <w:jc w:val="center"/>
                    <w:rPr>
                      <w:rFonts w:cs="Arial"/>
                      <w:b/>
                      <w:color w:val="7F7F7F" w:themeColor="text1" w:themeTint="80"/>
                      <w:sz w:val="18"/>
                      <w:szCs w:val="18"/>
                      <w:lang w:eastAsia="de-CH"/>
                    </w:rPr>
                  </w:pPr>
                </w:p>
              </w:tc>
              <w:tc>
                <w:tcPr>
                  <w:tcW w:w="705" w:type="dxa"/>
                  <w:tcBorders>
                    <w:top w:val="single" w:sz="4" w:space="0" w:color="auto"/>
                    <w:left w:val="single" w:sz="4" w:space="0" w:color="auto"/>
                    <w:bottom w:val="single" w:sz="4" w:space="0" w:color="auto"/>
                    <w:right w:val="single" w:sz="4" w:space="0" w:color="auto"/>
                  </w:tcBorders>
                </w:tcPr>
                <w:p w:rsidR="003A7BF4" w:rsidRPr="00150B36" w:rsidRDefault="003A7BF4" w:rsidP="00C16ECE">
                  <w:pPr>
                    <w:spacing w:after="0"/>
                    <w:jc w:val="center"/>
                    <w:rPr>
                      <w:rFonts w:cs="Arial"/>
                      <w:color w:val="7F7F7F" w:themeColor="text1" w:themeTint="80"/>
                      <w:sz w:val="18"/>
                      <w:szCs w:val="18"/>
                      <w:lang w:eastAsia="de-CH"/>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X </w:t>
                  </w:r>
                  <w:r w:rsidRPr="000F159C">
                    <w:rPr>
                      <w:rFonts w:cs="Arial"/>
                      <w:color w:val="FF0000"/>
                      <w:sz w:val="18"/>
                      <w:szCs w:val="18"/>
                      <w:lang w:eastAsia="de-CH"/>
                    </w:rPr>
                    <w:t>(si des constructions nécessaires aux activités peuvent être autorisées)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0F159C">
                    <w:rPr>
                      <w:rFonts w:cs="Arial"/>
                      <w:color w:val="FF0000"/>
                      <w:sz w:val="18"/>
                      <w:szCs w:val="18"/>
                      <w:lang w:eastAsia="de-CH"/>
                    </w:rPr>
                    <w:t>Prévoir un périmètre d'évolution en lieu et place de l’IOS</w:t>
                  </w:r>
                </w:p>
              </w:tc>
            </w:tr>
            <w:tr w:rsidR="003A7BF4" w:rsidRPr="00150B36" w:rsidTr="00C16ECE">
              <w:trPr>
                <w:cantSplit/>
                <w:trHeight w:val="214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 xml:space="preserve">Zone (de transports, etc.) </w:t>
                  </w: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p w:rsidR="003A7BF4" w:rsidRPr="00150B36" w:rsidRDefault="003A7BF4" w:rsidP="00C16ECE">
                  <w:pPr>
                    <w:spacing w:after="0"/>
                    <w:jc w:val="center"/>
                    <w:rPr>
                      <w:rFonts w:cs="Arial"/>
                      <w:b/>
                      <w:color w:val="7F7F7F" w:themeColor="text1" w:themeTint="80"/>
                      <w:sz w:val="18"/>
                      <w:szCs w:val="18"/>
                      <w:lang w:eastAsia="de-CH"/>
                    </w:rPr>
                  </w:pPr>
                </w:p>
              </w:tc>
              <w:tc>
                <w:tcPr>
                  <w:tcW w:w="705" w:type="dxa"/>
                  <w:tcBorders>
                    <w:top w:val="single" w:sz="4" w:space="0" w:color="auto"/>
                    <w:left w:val="single" w:sz="4" w:space="0" w:color="auto"/>
                    <w:bottom w:val="single" w:sz="4" w:space="0" w:color="auto"/>
                    <w:right w:val="single" w:sz="4" w:space="0" w:color="auto"/>
                  </w:tcBorders>
                </w:tcPr>
                <w:p w:rsidR="003A7BF4" w:rsidRPr="00150B36" w:rsidRDefault="003A7BF4" w:rsidP="00C16ECE">
                  <w:pPr>
                    <w:spacing w:after="0"/>
                    <w:jc w:val="center"/>
                    <w:rPr>
                      <w:rFonts w:cs="Arial"/>
                      <w:color w:val="7F7F7F" w:themeColor="text1" w:themeTint="80"/>
                      <w:sz w:val="18"/>
                      <w:szCs w:val="18"/>
                      <w:lang w:eastAsia="de-CH"/>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p>
              </w:tc>
            </w:tr>
            <w:tr w:rsidR="003A7BF4" w:rsidRPr="00150B36" w:rsidTr="00C16ECE">
              <w:trPr>
                <w:cantSplit/>
                <w:trHeight w:val="296"/>
                <w:tblHeader/>
              </w:trPr>
              <w:tc>
                <w:tcPr>
                  <w:tcW w:w="1417" w:type="dxa"/>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right"/>
                    <w:rPr>
                      <w:rFonts w:cs="Arial"/>
                      <w:b/>
                      <w:i/>
                      <w:sz w:val="18"/>
                      <w:szCs w:val="18"/>
                      <w:lang w:eastAsia="de-CH"/>
                    </w:rPr>
                  </w:pPr>
                  <w:r w:rsidRPr="00150B36">
                    <w:rPr>
                      <w:rFonts w:cs="Arial"/>
                      <w:b/>
                      <w:i/>
                      <w:noProof/>
                      <w:sz w:val="18"/>
                      <w:szCs w:val="18"/>
                      <w:lang w:eastAsia="fr-CH"/>
                    </w:rPr>
                    <w:lastRenderedPageBreak/>
                    <mc:AlternateContent>
                      <mc:Choice Requires="wps">
                        <w:drawing>
                          <wp:anchor distT="0" distB="0" distL="114300" distR="114300" simplePos="0" relativeHeight="251672576" behindDoc="0" locked="0" layoutInCell="1" allowOverlap="1" wp14:anchorId="59ED26A4" wp14:editId="79F040F5">
                            <wp:simplePos x="0" y="0"/>
                            <wp:positionH relativeFrom="column">
                              <wp:posOffset>-15240</wp:posOffset>
                            </wp:positionH>
                            <wp:positionV relativeFrom="paragraph">
                              <wp:posOffset>51435</wp:posOffset>
                            </wp:positionV>
                            <wp:extent cx="822325" cy="774700"/>
                            <wp:effectExtent l="0" t="0" r="34925" b="25400"/>
                            <wp:wrapNone/>
                            <wp:docPr id="921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77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AD43" id="Line 1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63.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T+GAIAADEEAAAOAAAAZHJzL2Uyb0RvYy54bWysU9uO2yAQfa/Uf0C8J77EuVlxVlWc9CVt&#10;I+32AwjgGBUDAhInqvrvHchFu9uXqmoeyOAZDmfmHBZP506iE7dOaFXhbJhixBXVTKhDhb+/bAYz&#10;jJwnihGpFa/whTv8tPz4YdGbkue61ZJxiwBEubI3FW69N2WSONryjrihNlxBstG2Ix629pAwS3pA&#10;72SSp+kk6bVlxmrKnYOv9TWJlxG/aTj135rGcY9khYGbj6uN6z6syXJByoMlphX0RoP8A4uOCAWX&#10;PqBq4gk6WvEHVCeo1U43fkh1l+imEZTHHqCbLH3XzXNLDI+9wHCceYzJ/T9Y+vW0s0iwCs/zDLRS&#10;pAOVtkJxlI1GYTy9cSVUrdTOhgbpWT2braY/HFJ61RJ14JHmy8XAwSycSN4cCRtn4JJ9/0UzqCFH&#10;r+Oszo3tAiRMAZ2jJJeHJPzsEYWPszwf5WOMKKSm02KaRskSUt4PG+v8Z647FIIKS2Aewclp63wg&#10;Q8p7SbhL6Y2QMqouFeqh7THAh4zTUrCQjBt72K+kRScSfBN/sbN3ZVYfFYtgLSdsfYs9EfIaw+VS&#10;BTxoB+jcoqsxfs7T+Xq2nhWDIp+sB0Va14NPm1UxmGyy6bge1atVnf0K1LKibAVjXAV2d5Nmxd+Z&#10;4PZcrvZ62PQxhuQtepwXkL3/R9JRzyDh1Qx7zS47e9cZfBmLb28oGP/1HuLXL335GwAA//8DAFBL&#10;AwQUAAYACAAAACEAURo1Ud0AAAAIAQAADwAAAGRycy9kb3ducmV2LnhtbEyPwU7DMBBE70j8g7VI&#10;XKrWSYqgCnEqBOTGhQLiuo2XJCJep7HbBr6e7ancZjWj2TfFenK9OtAYOs8G0kUCirj2tuPGwPtb&#10;NV+BChHZYu+ZDPxQgHV5eVFgbv2RX+mwiY2SEg45GmhjHHKtQ92Sw7DwA7F4X350GOUcG21HPEq5&#10;63WWJLfaYcfyocWBHluqvzd7ZyBUH7Srfmf1LPlcNp6y3dPLMxpzfTU93IOKNMVzGE74gg6lMG39&#10;nm1QvYF5diNJA6sU1MnO7kRsRSyTFHRZ6P8Dyj8AAAD//wMAUEsBAi0AFAAGAAgAAAAhALaDOJL+&#10;AAAA4QEAABMAAAAAAAAAAAAAAAAAAAAAAFtDb250ZW50X1R5cGVzXS54bWxQSwECLQAUAAYACAAA&#10;ACEAOP0h/9YAAACUAQAACwAAAAAAAAAAAAAAAAAvAQAAX3JlbHMvLnJlbHNQSwECLQAUAAYACAAA&#10;ACEAoIl0/hgCAAAxBAAADgAAAAAAAAAAAAAAAAAuAgAAZHJzL2Uyb0RvYy54bWxQSwECLQAUAAYA&#10;CAAAACEAURo1Ud0AAAAIAQAADwAAAAAAAAAAAAAAAAByBAAAZHJzL2Rvd25yZXYueG1sUEsFBgAA&#10;AAAEAAQA8wAAAHwFAAAAAA==&#10;"/>
                        </w:pict>
                      </mc:Fallback>
                    </mc:AlternateContent>
                  </w:r>
                  <w:r w:rsidRPr="00150B36">
                    <w:rPr>
                      <w:rFonts w:cs="Arial"/>
                      <w:b/>
                      <w:i/>
                      <w:sz w:val="18"/>
                      <w:szCs w:val="18"/>
                      <w:lang w:eastAsia="de-CH"/>
                    </w:rPr>
                    <w:t xml:space="preserve">Mesures </w:t>
                  </w:r>
                </w:p>
              </w:tc>
              <w:tc>
                <w:tcPr>
                  <w:tcW w:w="705" w:type="dxa"/>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7" w:type="dxa"/>
                  <w:gridSpan w:val="3"/>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5" w:type="dxa"/>
                  <w:gridSpan w:val="1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Prescriptions de construction</w:t>
                  </w:r>
                </w:p>
              </w:tc>
              <w:tc>
                <w:tcPr>
                  <w:tcW w:w="1715"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rPr>
                      <w:rFonts w:cs="Arial"/>
                      <w:b/>
                      <w:sz w:val="18"/>
                      <w:szCs w:val="18"/>
                      <w:lang w:eastAsia="de-CH"/>
                    </w:rPr>
                  </w:pP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Autres règles et</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périmètres</w:t>
                  </w:r>
                  <w:r w:rsidRPr="00150B36">
                    <w:rPr>
                      <w:rStyle w:val="Appelnotedebasdep"/>
                      <w:rFonts w:cs="Arial"/>
                      <w:b/>
                      <w:sz w:val="18"/>
                      <w:szCs w:val="18"/>
                      <w:lang w:eastAsia="de-CH"/>
                    </w:rPr>
                    <w:footnoteReference w:id="16"/>
                  </w:r>
                </w:p>
              </w:tc>
            </w:tr>
            <w:tr w:rsidR="003A7BF4" w:rsidRPr="00150B36" w:rsidTr="00C16ECE">
              <w:trPr>
                <w:cantSplit/>
                <w:trHeight w:val="478"/>
                <w:tblHeader/>
              </w:trPr>
              <w:tc>
                <w:tcPr>
                  <w:tcW w:w="1417" w:type="dxa"/>
                  <w:vMerge w:val="restart"/>
                  <w:tcBorders>
                    <w:left w:val="single" w:sz="4" w:space="0" w:color="auto"/>
                    <w:right w:val="single" w:sz="4" w:space="0" w:color="auto"/>
                  </w:tcBorders>
                  <w:shd w:val="clear" w:color="auto" w:fill="FFFF99"/>
                  <w:noWrap/>
                  <w:vAlign w:val="center"/>
                  <w:hideMark/>
                </w:tcPr>
                <w:p w:rsidR="003A7BF4" w:rsidRPr="00150B36" w:rsidRDefault="003A7BF4" w:rsidP="00C16ECE">
                  <w:pPr>
                    <w:spacing w:after="0"/>
                    <w:rPr>
                      <w:rFonts w:cs="Arial"/>
                      <w:b/>
                      <w:i/>
                      <w:sz w:val="18"/>
                      <w:szCs w:val="18"/>
                      <w:lang w:eastAsia="de-CH"/>
                    </w:rPr>
                  </w:pPr>
                  <w:r w:rsidRPr="00150B36">
                    <w:rPr>
                      <w:rFonts w:cs="Arial"/>
                      <w:b/>
                      <w:i/>
                      <w:sz w:val="18"/>
                      <w:szCs w:val="18"/>
                      <w:lang w:eastAsia="de-CH"/>
                    </w:rPr>
                    <w:t>Zones</w:t>
                  </w:r>
                </w:p>
              </w:tc>
              <w:tc>
                <w:tcPr>
                  <w:tcW w:w="705" w:type="dxa"/>
                  <w:vMerge w:val="restart"/>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DS</w:t>
                  </w:r>
                </w:p>
              </w:tc>
              <w:tc>
                <w:tcPr>
                  <w:tcW w:w="1417"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Types d’habita-</w:t>
                  </w:r>
                </w:p>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tion</w:t>
                  </w:r>
                  <w:r w:rsidR="00936897">
                    <w:rPr>
                      <w:rStyle w:val="Appelnotedebasdep"/>
                      <w:rFonts w:cs="Arial"/>
                      <w:b/>
                      <w:sz w:val="18"/>
                      <w:szCs w:val="18"/>
                      <w:lang w:eastAsia="de-CH"/>
                    </w:rPr>
                    <w:footnoteReference w:id="17"/>
                  </w:r>
                </w:p>
              </w:tc>
              <w:tc>
                <w:tcPr>
                  <w:tcW w:w="611" w:type="dxa"/>
                  <w:gridSpan w:val="2"/>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pdl</w:t>
                  </w:r>
                </w:p>
              </w:tc>
              <w:tc>
                <w:tcPr>
                  <w:tcW w:w="807" w:type="dxa"/>
                  <w:gridSpan w:val="2"/>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gdl</w:t>
                  </w:r>
                  <w:r w:rsidRPr="00150B36">
                    <w:rPr>
                      <w:rStyle w:val="Appelnotedebasdep"/>
                      <w:rFonts w:cs="Arial"/>
                      <w:b/>
                      <w:sz w:val="18"/>
                      <w:szCs w:val="18"/>
                      <w:lang w:eastAsia="de-CH"/>
                    </w:rPr>
                    <w:footnoteReference w:id="18"/>
                  </w:r>
                </w:p>
              </w:tc>
              <w:tc>
                <w:tcPr>
                  <w:tcW w:w="850"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l</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e</w:t>
                  </w:r>
                </w:p>
              </w:tc>
              <w:tc>
                <w:tcPr>
                  <w:tcW w:w="850"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hf</w:t>
                  </w:r>
                </w:p>
              </w:tc>
              <w:tc>
                <w:tcPr>
                  <w:tcW w:w="851" w:type="dxa"/>
                  <w:vMerge w:val="restart"/>
                  <w:tcBorders>
                    <w:top w:val="single" w:sz="4" w:space="0" w:color="auto"/>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vertAlign w:val="superscript"/>
                      <w:lang w:eastAsia="de-CH"/>
                    </w:rPr>
                  </w:pPr>
                  <w:r w:rsidRPr="00150B36">
                    <w:rPr>
                      <w:rFonts w:cs="Arial"/>
                      <w:b/>
                      <w:sz w:val="18"/>
                      <w:szCs w:val="18"/>
                      <w:lang w:eastAsia="de-CH"/>
                    </w:rPr>
                    <w:t>ht</w:t>
                  </w:r>
                </w:p>
              </w:tc>
              <w:tc>
                <w:tcPr>
                  <w:tcW w:w="850" w:type="dxa"/>
                  <w:vMerge w:val="restart"/>
                  <w:tcBorders>
                    <w:top w:val="single" w:sz="4" w:space="0" w:color="auto"/>
                    <w:left w:val="single" w:sz="4" w:space="0" w:color="auto"/>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IBUS</w:t>
                  </w:r>
                </w:p>
              </w:tc>
              <w:tc>
                <w:tcPr>
                  <w:tcW w:w="851" w:type="dxa"/>
                  <w:vMerge w:val="restart"/>
                  <w:tcBorders>
                    <w:top w:val="single" w:sz="4" w:space="0" w:color="auto"/>
                    <w:left w:val="nil"/>
                    <w:right w:val="single" w:sz="4" w:space="0" w:color="auto"/>
                  </w:tcBorders>
                  <w:shd w:val="clear" w:color="auto" w:fill="FFFF99"/>
                  <w:noWrap/>
                  <w:vAlign w:val="center"/>
                  <w:hideMark/>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IOS</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IM</w:t>
                  </w:r>
                </w:p>
              </w:tc>
              <w:tc>
                <w:tcPr>
                  <w:tcW w:w="992" w:type="dxa"/>
                  <w:vMerge w:val="restart"/>
                  <w:tcBorders>
                    <w:top w:val="single" w:sz="4" w:space="0" w:color="auto"/>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Iver</w:t>
                  </w: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478"/>
                <w:tblHeader/>
              </w:trPr>
              <w:tc>
                <w:tcPr>
                  <w:tcW w:w="1417"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705"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417" w:type="dxa"/>
                  <w:gridSpan w:val="3"/>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lang w:eastAsia="de-CH"/>
                    </w:rPr>
                    <w:t>Bâtiment avec logements</w:t>
                  </w:r>
                </w:p>
              </w:tc>
              <w:tc>
                <w:tcPr>
                  <w:tcW w:w="611" w:type="dxa"/>
                  <w:gridSpan w:val="2"/>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317"/>
                <w:tblHeader/>
              </w:trPr>
              <w:tc>
                <w:tcPr>
                  <w:tcW w:w="1417"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rPr>
                      <w:rFonts w:cs="Arial"/>
                      <w:b/>
                      <w:i/>
                      <w:sz w:val="18"/>
                      <w:szCs w:val="18"/>
                      <w:lang w:eastAsia="de-CH"/>
                    </w:rPr>
                  </w:pPr>
                </w:p>
              </w:tc>
              <w:tc>
                <w:tcPr>
                  <w:tcW w:w="705"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708" w:type="dxa"/>
                  <w:gridSpan w:val="2"/>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Style w:val="tgc"/>
                      <w:rFonts w:cs="Arial"/>
                      <w:b/>
                      <w:sz w:val="18"/>
                      <w:szCs w:val="18"/>
                    </w:rPr>
                    <w:t>≤3</w:t>
                  </w:r>
                </w:p>
              </w:tc>
              <w:tc>
                <w:tcPr>
                  <w:tcW w:w="709" w:type="dxa"/>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r w:rsidRPr="00150B36">
                    <w:rPr>
                      <w:rFonts w:cs="Arial"/>
                      <w:b/>
                      <w:sz w:val="18"/>
                      <w:szCs w:val="18"/>
                    </w:rPr>
                    <w:t>&gt; 3</w:t>
                  </w:r>
                </w:p>
              </w:tc>
              <w:tc>
                <w:tcPr>
                  <w:tcW w:w="611" w:type="dxa"/>
                  <w:gridSpan w:val="2"/>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07" w:type="dxa"/>
                  <w:gridSpan w:val="2"/>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single" w:sz="4" w:space="0" w:color="auto"/>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850" w:type="dxa"/>
                  <w:vMerge/>
                  <w:tcBorders>
                    <w:left w:val="single" w:sz="4" w:space="0" w:color="auto"/>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851" w:type="dxa"/>
                  <w:vMerge/>
                  <w:tcBorders>
                    <w:left w:val="nil"/>
                    <w:bottom w:val="single" w:sz="4" w:space="0" w:color="auto"/>
                    <w:right w:val="single" w:sz="4" w:space="0" w:color="auto"/>
                  </w:tcBorders>
                  <w:shd w:val="clear" w:color="auto" w:fill="FFFF99"/>
                  <w:noWrap/>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992"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jc w:val="center"/>
                    <w:rPr>
                      <w:rFonts w:cs="Arial"/>
                      <w:b/>
                      <w:sz w:val="18"/>
                      <w:szCs w:val="18"/>
                      <w:lang w:eastAsia="de-CH"/>
                    </w:rPr>
                  </w:pPr>
                </w:p>
              </w:tc>
              <w:tc>
                <w:tcPr>
                  <w:tcW w:w="1715" w:type="dxa"/>
                  <w:vMerge/>
                  <w:tcBorders>
                    <w:left w:val="nil"/>
                    <w:bottom w:val="single" w:sz="4" w:space="0" w:color="auto"/>
                    <w:right w:val="single" w:sz="4" w:space="0" w:color="auto"/>
                  </w:tcBorders>
                  <w:shd w:val="clear" w:color="auto" w:fill="FFFF99"/>
                  <w:vAlign w:val="center"/>
                </w:tcPr>
                <w:p w:rsidR="003A7BF4" w:rsidRPr="00150B36" w:rsidRDefault="003A7BF4" w:rsidP="00C16ECE">
                  <w:pPr>
                    <w:spacing w:after="0"/>
                    <w:rPr>
                      <w:rFonts w:cs="Arial"/>
                      <w:i/>
                      <w:sz w:val="18"/>
                      <w:szCs w:val="18"/>
                      <w:lang w:eastAsia="de-CH"/>
                    </w:rPr>
                  </w:pPr>
                </w:p>
              </w:tc>
            </w:tr>
            <w:tr w:rsidR="003A7BF4" w:rsidRPr="00150B36" w:rsidTr="00C16ECE">
              <w:trPr>
                <w:cantSplit/>
                <w:trHeight w:val="167"/>
                <w:tblHeader/>
              </w:trPr>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rPr>
                      <w:rFonts w:cs="Arial"/>
                      <w:sz w:val="18"/>
                      <w:szCs w:val="18"/>
                      <w:lang w:eastAsia="de-CH"/>
                    </w:rPr>
                  </w:pPr>
                </w:p>
              </w:tc>
              <w:tc>
                <w:tcPr>
                  <w:tcW w:w="70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A7BF4" w:rsidRPr="00150B36" w:rsidRDefault="003A7BF4" w:rsidP="00C16ECE">
                  <w:pPr>
                    <w:spacing w:after="0"/>
                    <w:jc w:val="center"/>
                    <w:rPr>
                      <w:rFonts w:cs="Arial"/>
                      <w:sz w:val="18"/>
                      <w:szCs w:val="18"/>
                      <w:lang w:eastAsia="de-CH"/>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c>
                <w:tcPr>
                  <w:tcW w:w="17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A7BF4" w:rsidRPr="00150B36" w:rsidRDefault="003A7BF4" w:rsidP="00C16ECE">
                  <w:pPr>
                    <w:spacing w:after="0"/>
                    <w:jc w:val="center"/>
                    <w:rPr>
                      <w:rFonts w:cs="Arial"/>
                      <w:sz w:val="18"/>
                      <w:szCs w:val="18"/>
                      <w:lang w:eastAsia="de-CH"/>
                    </w:rPr>
                  </w:pPr>
                </w:p>
              </w:tc>
            </w:tr>
            <w:tr w:rsidR="003A7BF4" w:rsidRPr="00150B36" w:rsidTr="003A7BF4">
              <w:trPr>
                <w:cantSplit/>
                <w:trHeight w:val="1089"/>
              </w:trPr>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b/>
                      <w:color w:val="7F7F7F" w:themeColor="text1" w:themeTint="80"/>
                      <w:sz w:val="18"/>
                      <w:szCs w:val="18"/>
                      <w:lang w:eastAsia="de-CH"/>
                    </w:rPr>
                  </w:pPr>
                  <w:r w:rsidRPr="00150B36">
                    <w:rPr>
                      <w:rFonts w:cs="Arial"/>
                      <w:b/>
                      <w:color w:val="7F7F7F" w:themeColor="text1" w:themeTint="80"/>
                      <w:sz w:val="18"/>
                      <w:szCs w:val="18"/>
                      <w:lang w:eastAsia="de-CH"/>
                    </w:rPr>
                    <w:t>Zone agricole</w:t>
                  </w:r>
                </w:p>
              </w:tc>
              <w:tc>
                <w:tcPr>
                  <w:tcW w:w="7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shd w:val="clear" w:color="auto" w:fill="F2F2F2" w:themeFill="background1" w:themeFillShade="F2"/>
                      <w:lang w:eastAsia="de-CH"/>
                    </w:rPr>
                    <w:t>II</w:t>
                  </w:r>
                  <w:r w:rsidRPr="00150B36">
                    <w:rPr>
                      <w:rFonts w:cs="Arial"/>
                      <w:color w:val="7F7F7F" w:themeColor="text1" w:themeTint="80"/>
                      <w:sz w:val="18"/>
                      <w:szCs w:val="18"/>
                      <w:lang w:eastAsia="de-CH"/>
                    </w:rPr>
                    <w:t>I</w:t>
                  </w: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61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07"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0F159C" w:rsidRDefault="003A7BF4" w:rsidP="00C16ECE">
                  <w:pPr>
                    <w:spacing w:after="0"/>
                    <w:rPr>
                      <w:rFonts w:cs="Arial"/>
                      <w:i/>
                      <w:color w:val="7F7F7F" w:themeColor="text1" w:themeTint="80"/>
                      <w:sz w:val="18"/>
                      <w:szCs w:val="18"/>
                      <w:lang w:eastAsia="de-CH"/>
                    </w:rPr>
                  </w:pPr>
                  <w:r w:rsidRPr="000F159C">
                    <w:rPr>
                      <w:rFonts w:cs="Arial"/>
                      <w:i/>
                      <w:color w:val="7F7F7F" w:themeColor="text1" w:themeTint="80"/>
                      <w:sz w:val="18"/>
                      <w:szCs w:val="18"/>
                      <w:lang w:eastAsia="de-CH"/>
                    </w:rPr>
                    <w:t>si rien n'est fixé appli-</w:t>
                  </w:r>
                </w:p>
                <w:p w:rsidR="003A7BF4" w:rsidRPr="00150B36" w:rsidRDefault="003A7BF4" w:rsidP="00C16ECE">
                  <w:pPr>
                    <w:spacing w:after="0"/>
                    <w:rPr>
                      <w:rFonts w:cs="Arial"/>
                      <w:color w:val="7F7F7F" w:themeColor="text1" w:themeTint="80"/>
                      <w:sz w:val="18"/>
                      <w:szCs w:val="18"/>
                      <w:lang w:eastAsia="de-CH"/>
                    </w:rPr>
                  </w:pPr>
                  <w:r w:rsidRPr="000F159C">
                    <w:rPr>
                      <w:rFonts w:cs="Arial"/>
                      <w:i/>
                      <w:color w:val="7F7F7F" w:themeColor="text1" w:themeTint="80"/>
                      <w:sz w:val="18"/>
                      <w:szCs w:val="18"/>
                      <w:lang w:eastAsia="de-CH"/>
                    </w:rPr>
                    <w:t>cation de l'art. 59, al. 3 LCAT</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50" w:type="dxa"/>
                  <w:tcBorders>
                    <w:top w:val="single" w:sz="4" w:space="0" w:color="auto"/>
                    <w:left w:val="single" w:sz="4" w:space="0" w:color="auto"/>
                    <w:bottom w:val="single" w:sz="12"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51" w:type="dxa"/>
                  <w:tcBorders>
                    <w:top w:val="single" w:sz="4" w:space="0" w:color="auto"/>
                    <w:left w:val="single" w:sz="4" w:space="0" w:color="auto"/>
                    <w:bottom w:val="single" w:sz="12" w:space="0" w:color="auto"/>
                    <w:right w:val="single" w:sz="4" w:space="0" w:color="auto"/>
                  </w:tcBorders>
                  <w:vAlign w:val="center"/>
                </w:tcPr>
                <w:p w:rsidR="003A7BF4" w:rsidRPr="000F159C" w:rsidRDefault="003A7BF4" w:rsidP="00C16ECE">
                  <w:pPr>
                    <w:spacing w:after="0"/>
                    <w:rPr>
                      <w:rFonts w:cs="Arial"/>
                      <w:i/>
                      <w:color w:val="7F7F7F" w:themeColor="text1" w:themeTint="80"/>
                      <w:sz w:val="18"/>
                      <w:szCs w:val="18"/>
                      <w:lang w:eastAsia="de-CH"/>
                    </w:rPr>
                  </w:pPr>
                  <w:r w:rsidRPr="000F159C">
                    <w:rPr>
                      <w:rFonts w:cs="Arial"/>
                      <w:i/>
                      <w:color w:val="7F7F7F" w:themeColor="text1" w:themeTint="80"/>
                      <w:sz w:val="18"/>
                      <w:szCs w:val="18"/>
                      <w:lang w:eastAsia="de-CH"/>
                    </w:rPr>
                    <w:t>si rien n'est fixé applica-</w:t>
                  </w:r>
                </w:p>
                <w:p w:rsidR="003A7BF4" w:rsidRPr="00150B36" w:rsidRDefault="003A7BF4" w:rsidP="00C16ECE">
                  <w:pPr>
                    <w:spacing w:after="0"/>
                    <w:rPr>
                      <w:rFonts w:cs="Arial"/>
                      <w:color w:val="7F7F7F" w:themeColor="text1" w:themeTint="80"/>
                      <w:sz w:val="18"/>
                      <w:szCs w:val="18"/>
                      <w:lang w:eastAsia="de-CH"/>
                    </w:rPr>
                  </w:pPr>
                  <w:r w:rsidRPr="000F159C">
                    <w:rPr>
                      <w:rFonts w:cs="Arial"/>
                      <w:i/>
                      <w:color w:val="7F7F7F" w:themeColor="text1" w:themeTint="80"/>
                      <w:sz w:val="18"/>
                      <w:szCs w:val="18"/>
                      <w:lang w:eastAsia="de-CH"/>
                    </w:rPr>
                    <w:t>tion de l'art. 59, al. 3 LCAT</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992" w:type="dxa"/>
                  <w:tcBorders>
                    <w:top w:val="single" w:sz="4" w:space="0" w:color="auto"/>
                    <w:left w:val="single" w:sz="4" w:space="0" w:color="auto"/>
                    <w:bottom w:val="single" w:sz="12"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992" w:type="dxa"/>
                  <w:tcBorders>
                    <w:top w:val="single" w:sz="4" w:space="0" w:color="auto"/>
                    <w:left w:val="single" w:sz="4" w:space="0" w:color="auto"/>
                    <w:bottom w:val="single" w:sz="12"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w:t>
                  </w:r>
                </w:p>
              </w:tc>
              <w:tc>
                <w:tcPr>
                  <w:tcW w:w="1715" w:type="dxa"/>
                  <w:tcBorders>
                    <w:top w:val="single" w:sz="4" w:space="0" w:color="auto"/>
                    <w:left w:val="single" w:sz="4" w:space="0" w:color="auto"/>
                    <w:bottom w:val="single" w:sz="12" w:space="0" w:color="auto"/>
                    <w:right w:val="single" w:sz="4" w:space="0" w:color="auto"/>
                  </w:tcBorders>
                  <w:vAlign w:val="center"/>
                </w:tcPr>
                <w:p w:rsidR="003A7BF4" w:rsidRPr="00150B36" w:rsidRDefault="003A7BF4" w:rsidP="00C16ECE">
                  <w:pPr>
                    <w:spacing w:after="0"/>
                    <w:jc w:val="center"/>
                    <w:rPr>
                      <w:rFonts w:cs="Arial"/>
                      <w:color w:val="7F7F7F" w:themeColor="text1" w:themeTint="80"/>
                      <w:sz w:val="18"/>
                      <w:szCs w:val="18"/>
                      <w:lang w:eastAsia="de-CH"/>
                    </w:rPr>
                  </w:pPr>
                  <w:r w:rsidRPr="00150B36">
                    <w:rPr>
                      <w:rFonts w:cs="Arial"/>
                      <w:color w:val="7F7F7F" w:themeColor="text1" w:themeTint="80"/>
                      <w:sz w:val="18"/>
                      <w:szCs w:val="18"/>
                      <w:lang w:eastAsia="de-CH"/>
                    </w:rPr>
                    <w:t xml:space="preserve">Art. 55, al. 3 LCAT </w:t>
                  </w:r>
                  <w:r w:rsidRPr="000F159C">
                    <w:rPr>
                      <w:rFonts w:cs="Arial"/>
                      <w:color w:val="FF0000"/>
                      <w:sz w:val="18"/>
                      <w:szCs w:val="18"/>
                      <w:lang w:eastAsia="de-CH"/>
                    </w:rPr>
                    <w:t>(harmonisation)</w:t>
                  </w:r>
                </w:p>
              </w:tc>
            </w:tr>
            <w:tr w:rsidR="003A7BF4" w:rsidRPr="00150B36" w:rsidTr="003A7BF4">
              <w:trPr>
                <w:cantSplit/>
                <w:trHeight w:val="1089"/>
              </w:trPr>
              <w:tc>
                <w:tcPr>
                  <w:tcW w:w="1417" w:type="dxa"/>
                  <w:tcBorders>
                    <w:top w:val="single" w:sz="12" w:space="0" w:color="auto"/>
                    <w:left w:val="single" w:sz="4" w:space="0" w:color="auto"/>
                    <w:bottom w:val="single" w:sz="4" w:space="0" w:color="auto"/>
                    <w:right w:val="single" w:sz="4" w:space="0" w:color="auto"/>
                  </w:tcBorders>
                  <w:shd w:val="clear" w:color="auto" w:fill="auto"/>
                  <w:noWrap/>
                </w:tcPr>
                <w:p w:rsidR="003A7BF4" w:rsidRPr="00150B36" w:rsidRDefault="003A7BF4" w:rsidP="003A7BF4">
                  <w:pPr>
                    <w:pStyle w:val="NormalREGL"/>
                    <w:jc w:val="left"/>
                    <w:rPr>
                      <w:sz w:val="16"/>
                      <w:szCs w:val="16"/>
                      <w:lang w:eastAsia="de-CH"/>
                    </w:rPr>
                  </w:pPr>
                </w:p>
              </w:tc>
              <w:tc>
                <w:tcPr>
                  <w:tcW w:w="3543" w:type="dxa"/>
                  <w:gridSpan w:val="8"/>
                  <w:tcBorders>
                    <w:top w:val="single" w:sz="12" w:space="0" w:color="auto"/>
                    <w:left w:val="single" w:sz="4" w:space="0" w:color="auto"/>
                    <w:bottom w:val="single" w:sz="4" w:space="0" w:color="auto"/>
                    <w:right w:val="single" w:sz="4" w:space="0" w:color="auto"/>
                  </w:tcBorders>
                  <w:shd w:val="clear" w:color="auto" w:fill="auto"/>
                </w:tcPr>
                <w:p w:rsidR="003A7BF4" w:rsidRPr="00150B36" w:rsidRDefault="003A7BF4" w:rsidP="003A7BF4">
                  <w:pPr>
                    <w:pStyle w:val="RefbaselegalREGL"/>
                    <w:rPr>
                      <w:noProof/>
                      <w:sz w:val="16"/>
                      <w:szCs w:val="16"/>
                      <w:u w:val="single"/>
                      <w:lang w:val="fr-CH"/>
                    </w:rPr>
                  </w:pPr>
                  <w:r w:rsidRPr="00150B36">
                    <w:rPr>
                      <w:noProof/>
                      <w:sz w:val="16"/>
                      <w:szCs w:val="16"/>
                      <w:u w:val="single"/>
                      <w:lang w:val="fr-CH"/>
                    </w:rPr>
                    <w:t>Légende:</w:t>
                  </w:r>
                </w:p>
                <w:p w:rsidR="003A7BF4" w:rsidRPr="00150B36" w:rsidRDefault="003A7BF4" w:rsidP="003A7BF4">
                  <w:pPr>
                    <w:pStyle w:val="RefbaselegalREGL"/>
                    <w:rPr>
                      <w:noProof/>
                      <w:sz w:val="16"/>
                      <w:szCs w:val="16"/>
                      <w:lang w:val="fr-CH"/>
                    </w:rPr>
                  </w:pPr>
                  <w:r w:rsidRPr="00150B36">
                    <w:rPr>
                      <w:noProof/>
                      <w:sz w:val="16"/>
                      <w:szCs w:val="16"/>
                      <w:lang w:val="fr-CH"/>
                    </w:rPr>
                    <w:t>pdl</w:t>
                  </w:r>
                  <w:r w:rsidRPr="00150B36">
                    <w:rPr>
                      <w:noProof/>
                      <w:sz w:val="16"/>
                      <w:szCs w:val="16"/>
                      <w:lang w:val="fr-CH"/>
                    </w:rPr>
                    <w:tab/>
                    <w:t>Petite distance à la limite minimale</w:t>
                  </w:r>
                </w:p>
                <w:p w:rsidR="003A7BF4" w:rsidRPr="00150B36" w:rsidRDefault="003A7BF4" w:rsidP="003A7BF4">
                  <w:pPr>
                    <w:pStyle w:val="RefbaselegalREGL"/>
                    <w:rPr>
                      <w:sz w:val="16"/>
                      <w:szCs w:val="16"/>
                      <w:lang w:val="fr-CH" w:eastAsia="de-CH"/>
                    </w:rPr>
                  </w:pPr>
                  <w:r w:rsidRPr="00150B36">
                    <w:rPr>
                      <w:noProof/>
                      <w:sz w:val="16"/>
                      <w:szCs w:val="16"/>
                      <w:lang w:val="fr-CH"/>
                    </w:rPr>
                    <w:t>gdl</w:t>
                  </w:r>
                  <w:r w:rsidRPr="00150B36">
                    <w:rPr>
                      <w:noProof/>
                      <w:sz w:val="16"/>
                      <w:szCs w:val="16"/>
                      <w:lang w:val="fr-CH"/>
                    </w:rPr>
                    <w:tab/>
                    <w:t>Grande distance à la limite minimale</w:t>
                  </w:r>
                </w:p>
              </w:tc>
              <w:tc>
                <w:tcPr>
                  <w:tcW w:w="8799" w:type="dxa"/>
                  <w:gridSpan w:val="9"/>
                  <w:tcBorders>
                    <w:top w:val="single" w:sz="12" w:space="0" w:color="auto"/>
                    <w:left w:val="single" w:sz="4" w:space="0" w:color="auto"/>
                    <w:bottom w:val="single" w:sz="4" w:space="0" w:color="auto"/>
                    <w:right w:val="single" w:sz="4" w:space="0" w:color="auto"/>
                  </w:tcBorders>
                  <w:shd w:val="clear" w:color="auto" w:fill="auto"/>
                </w:tcPr>
                <w:p w:rsidR="003A7BF4" w:rsidRPr="00150B36" w:rsidRDefault="003A7BF4" w:rsidP="003A7BF4">
                  <w:pPr>
                    <w:pStyle w:val="RefbaselegalREGL"/>
                    <w:rPr>
                      <w:noProof/>
                      <w:sz w:val="16"/>
                      <w:szCs w:val="16"/>
                      <w:lang w:val="fr-CH"/>
                    </w:rPr>
                  </w:pPr>
                </w:p>
                <w:p w:rsidR="003A7BF4" w:rsidRPr="00150B36" w:rsidRDefault="003A7BF4" w:rsidP="003A7BF4">
                  <w:pPr>
                    <w:pStyle w:val="RefbaselegalREGL"/>
                    <w:rPr>
                      <w:noProof/>
                      <w:sz w:val="16"/>
                      <w:szCs w:val="16"/>
                      <w:lang w:val="fr-CH"/>
                    </w:rPr>
                  </w:pPr>
                  <w:r w:rsidRPr="00150B36">
                    <w:rPr>
                      <w:noProof/>
                      <w:sz w:val="16"/>
                      <w:szCs w:val="16"/>
                      <w:lang w:val="fr-CH"/>
                    </w:rPr>
                    <w:t>l</w:t>
                  </w:r>
                  <w:r w:rsidRPr="00150B36">
                    <w:rPr>
                      <w:noProof/>
                      <w:sz w:val="16"/>
                      <w:szCs w:val="16"/>
                      <w:lang w:val="fr-CH"/>
                    </w:rPr>
                    <w:tab/>
                    <w:t>Longueur de bâtiment maximale</w:t>
                  </w:r>
                </w:p>
                <w:p w:rsidR="003A7BF4" w:rsidRPr="00150B36" w:rsidRDefault="003A7BF4" w:rsidP="003A7BF4">
                  <w:pPr>
                    <w:pStyle w:val="RefbaselegalREGL"/>
                    <w:rPr>
                      <w:noProof/>
                      <w:sz w:val="16"/>
                      <w:szCs w:val="16"/>
                      <w:lang w:val="fr-CH"/>
                    </w:rPr>
                  </w:pPr>
                  <w:r w:rsidRPr="00150B36">
                    <w:rPr>
                      <w:noProof/>
                      <w:sz w:val="16"/>
                      <w:szCs w:val="16"/>
                      <w:lang w:val="fr-CH"/>
                    </w:rPr>
                    <w:t>e</w:t>
                  </w:r>
                  <w:r w:rsidRPr="00150B36">
                    <w:rPr>
                      <w:noProof/>
                      <w:sz w:val="16"/>
                      <w:szCs w:val="16"/>
                      <w:lang w:val="fr-CH"/>
                    </w:rPr>
                    <w:tab/>
                    <w:t>Nombre d'étages</w:t>
                  </w:r>
                </w:p>
                <w:p w:rsidR="003A7BF4" w:rsidRPr="00150B36" w:rsidRDefault="003A7BF4" w:rsidP="003A7BF4">
                  <w:pPr>
                    <w:pStyle w:val="RefbaselegalREGL"/>
                    <w:rPr>
                      <w:noProof/>
                      <w:sz w:val="16"/>
                      <w:szCs w:val="16"/>
                      <w:lang w:val="fr-CH"/>
                    </w:rPr>
                  </w:pPr>
                  <w:r w:rsidRPr="00150B36">
                    <w:rPr>
                      <w:noProof/>
                      <w:sz w:val="16"/>
                      <w:szCs w:val="16"/>
                      <w:lang w:val="fr-CH"/>
                    </w:rPr>
                    <w:t>IBUS</w:t>
                  </w:r>
                  <w:r w:rsidRPr="00150B36">
                    <w:rPr>
                      <w:noProof/>
                      <w:sz w:val="16"/>
                      <w:szCs w:val="16"/>
                      <w:lang w:val="fr-CH"/>
                    </w:rPr>
                    <w:tab/>
                    <w:t>Indice brut d'utilisation du sol minimum</w:t>
                  </w:r>
                </w:p>
                <w:p w:rsidR="003A7BF4" w:rsidRPr="00150B36" w:rsidRDefault="003A7BF4" w:rsidP="003A7BF4">
                  <w:pPr>
                    <w:pStyle w:val="RefbaselegalREGL"/>
                    <w:rPr>
                      <w:noProof/>
                      <w:sz w:val="16"/>
                      <w:szCs w:val="16"/>
                      <w:lang w:val="fr-CH"/>
                    </w:rPr>
                  </w:pPr>
                  <w:r w:rsidRPr="00150B36">
                    <w:rPr>
                      <w:noProof/>
                      <w:sz w:val="16"/>
                      <w:szCs w:val="16"/>
                      <w:lang w:val="fr-CH"/>
                    </w:rPr>
                    <w:t>IOS</w:t>
                  </w:r>
                  <w:r w:rsidRPr="00150B36">
                    <w:rPr>
                      <w:noProof/>
                      <w:sz w:val="16"/>
                      <w:szCs w:val="16"/>
                      <w:lang w:val="fr-CH"/>
                    </w:rPr>
                    <w:tab/>
                    <w:t>Indice d'occupation du sol max.</w:t>
                  </w:r>
                </w:p>
                <w:p w:rsidR="003A7BF4" w:rsidRPr="00150B36" w:rsidRDefault="003A7BF4" w:rsidP="003A7BF4">
                  <w:pPr>
                    <w:pStyle w:val="RefbaselegalREGL"/>
                    <w:rPr>
                      <w:noProof/>
                      <w:sz w:val="16"/>
                      <w:szCs w:val="16"/>
                      <w:lang w:val="fr-CH"/>
                    </w:rPr>
                  </w:pPr>
                  <w:r w:rsidRPr="00150B36">
                    <w:rPr>
                      <w:noProof/>
                      <w:sz w:val="16"/>
                      <w:szCs w:val="16"/>
                      <w:lang w:val="fr-CH"/>
                    </w:rPr>
                    <w:t>IM</w:t>
                  </w:r>
                  <w:r w:rsidRPr="00150B36">
                    <w:rPr>
                      <w:noProof/>
                      <w:sz w:val="16"/>
                      <w:szCs w:val="16"/>
                      <w:lang w:val="fr-CH"/>
                    </w:rPr>
                    <w:tab/>
                    <w:t>Indice de masse</w:t>
                  </w:r>
                </w:p>
                <w:p w:rsidR="003A7BF4" w:rsidRPr="00150B36" w:rsidRDefault="003A7BF4" w:rsidP="003A7BF4">
                  <w:pPr>
                    <w:pStyle w:val="RefbaselegalREGL"/>
                    <w:rPr>
                      <w:sz w:val="16"/>
                      <w:szCs w:val="16"/>
                      <w:lang w:val="fr-CH" w:eastAsia="de-CH"/>
                    </w:rPr>
                  </w:pPr>
                  <w:r w:rsidRPr="00150B36">
                    <w:rPr>
                      <w:noProof/>
                      <w:sz w:val="16"/>
                      <w:szCs w:val="16"/>
                      <w:lang w:val="fr-CH"/>
                    </w:rPr>
                    <w:t>IVer</w:t>
                  </w:r>
                  <w:r w:rsidRPr="00150B36">
                    <w:rPr>
                      <w:noProof/>
                      <w:sz w:val="16"/>
                      <w:szCs w:val="16"/>
                      <w:lang w:val="fr-CH"/>
                    </w:rPr>
                    <w:tab/>
                    <w:t>Indice de surface verte</w:t>
                  </w:r>
                </w:p>
              </w:tc>
            </w:tr>
          </w:tbl>
          <w:p w:rsidR="003A7BF4" w:rsidRPr="00150B36" w:rsidRDefault="003A7BF4" w:rsidP="00C16ECE">
            <w:pPr>
              <w:rPr>
                <w:rFonts w:cs="Arial"/>
                <w:b/>
                <w:i/>
                <w:noProof/>
                <w:color w:val="7F7F7F" w:themeColor="text1" w:themeTint="80"/>
                <w:sz w:val="18"/>
                <w:szCs w:val="18"/>
              </w:rPr>
            </w:pPr>
          </w:p>
        </w:tc>
      </w:tr>
    </w:tbl>
    <w:p w:rsidR="003A7BF4" w:rsidRDefault="003A7BF4" w:rsidP="007E4AA1">
      <w:pPr>
        <w:pStyle w:val="NormalREGL"/>
      </w:pPr>
    </w:p>
    <w:p w:rsidR="003A7BF4" w:rsidRDefault="003A7BF4" w:rsidP="003A7BF4">
      <w:r>
        <w:br w:type="page"/>
      </w:r>
    </w:p>
    <w:tbl>
      <w:tblPr>
        <w:tblStyle w:val="Grilledutableau"/>
        <w:tblW w:w="13750" w:type="dxa"/>
        <w:tblInd w:w="108" w:type="dxa"/>
        <w:tblLayout w:type="fixed"/>
        <w:tblLook w:val="04A0" w:firstRow="1" w:lastRow="0" w:firstColumn="1" w:lastColumn="0" w:noHBand="0" w:noVBand="1"/>
      </w:tblPr>
      <w:tblGrid>
        <w:gridCol w:w="1405"/>
        <w:gridCol w:w="7"/>
        <w:gridCol w:w="6"/>
        <w:gridCol w:w="7938"/>
        <w:gridCol w:w="4394"/>
      </w:tblGrid>
      <w:tr w:rsidR="003A7BF4" w:rsidRPr="00AC302D" w:rsidTr="00C16ECE">
        <w:trPr>
          <w:trHeight w:val="589"/>
        </w:trPr>
        <w:tc>
          <w:tcPr>
            <w:tcW w:w="1418" w:type="dxa"/>
            <w:gridSpan w:val="3"/>
            <w:shd w:val="clear" w:color="auto" w:fill="D9D9D9" w:themeFill="background1" w:themeFillShade="D9"/>
          </w:tcPr>
          <w:p w:rsidR="003A7BF4" w:rsidRPr="00AE0D56" w:rsidRDefault="003A7BF4" w:rsidP="00AE0D56">
            <w:pPr>
              <w:pStyle w:val="RefbaselegalREGL"/>
              <w:jc w:val="left"/>
              <w:rPr>
                <w:lang w:val="fr-CH"/>
              </w:rPr>
            </w:pPr>
            <w:r w:rsidRPr="00AE0D56">
              <w:rPr>
                <w:lang w:val="fr-CH"/>
              </w:rPr>
              <w:lastRenderedPageBreak/>
              <w:t>Ordre des constructions</w:t>
            </w:r>
          </w:p>
          <w:p w:rsidR="003A7BF4" w:rsidRPr="00AE0D56" w:rsidRDefault="003A7BF4" w:rsidP="003A7BF4">
            <w:pPr>
              <w:pStyle w:val="Paragraphedeliste"/>
              <w:numPr>
                <w:ilvl w:val="0"/>
                <w:numId w:val="10"/>
              </w:numPr>
              <w:spacing w:after="0" w:line="240" w:lineRule="auto"/>
              <w:ind w:left="318" w:hanging="284"/>
              <w:jc w:val="left"/>
              <w:rPr>
                <w:rFonts w:cs="Arial"/>
                <w:sz w:val="18"/>
                <w:szCs w:val="18"/>
              </w:rPr>
            </w:pPr>
            <w:r w:rsidRPr="00AE0D56">
              <w:rPr>
                <w:rFonts w:cs="Arial"/>
                <w:sz w:val="18"/>
                <w:szCs w:val="18"/>
              </w:rPr>
              <w:t>Principe</w:t>
            </w:r>
          </w:p>
        </w:tc>
        <w:tc>
          <w:tcPr>
            <w:tcW w:w="7938" w:type="dxa"/>
            <w:shd w:val="clear" w:color="auto" w:fill="D9D9D9" w:themeFill="background1" w:themeFillShade="D9"/>
          </w:tcPr>
          <w:p w:rsidR="003A7BF4" w:rsidRPr="00AE0D56" w:rsidRDefault="003A7BF4" w:rsidP="00D73156">
            <w:pPr>
              <w:pStyle w:val="NormalREGL"/>
              <w:rPr>
                <w:b/>
              </w:rPr>
            </w:pPr>
            <w:r w:rsidRPr="00AE0D56">
              <w:rPr>
                <w:b/>
              </w:rPr>
              <w:t>Art. 24</w:t>
            </w:r>
          </w:p>
          <w:p w:rsidR="003A7BF4" w:rsidRPr="00AE0D56" w:rsidRDefault="003A7BF4" w:rsidP="00D73156">
            <w:pPr>
              <w:pStyle w:val="NormalREGL"/>
            </w:pPr>
            <w:r w:rsidRPr="00AE0D56">
              <w:t xml:space="preserve">L’ordre est non contigu à l’exception </w:t>
            </w:r>
            <w:r w:rsidRPr="00AE0D56">
              <w:rPr>
                <w:i/>
              </w:rPr>
              <w:t>des périmètres cités à l'article 25</w:t>
            </w:r>
            <w:r w:rsidRPr="00AE0D56">
              <w:t>.</w:t>
            </w:r>
          </w:p>
          <w:p w:rsidR="003A7BF4" w:rsidRPr="00AE0D56" w:rsidRDefault="003A7BF4" w:rsidP="00D73156">
            <w:pPr>
              <w:pStyle w:val="NormalREGL"/>
              <w:rPr>
                <w:rFonts w:cs="Arial"/>
                <w:szCs w:val="20"/>
              </w:rPr>
            </w:pPr>
          </w:p>
        </w:tc>
        <w:tc>
          <w:tcPr>
            <w:tcW w:w="4394" w:type="dxa"/>
          </w:tcPr>
          <w:p w:rsidR="003A7BF4" w:rsidRPr="00AE0D56" w:rsidRDefault="003A7BF4" w:rsidP="00D73156">
            <w:pPr>
              <w:pStyle w:val="RefbaselegalREGL"/>
              <w:rPr>
                <w:lang w:val="fr-CH"/>
              </w:rPr>
            </w:pPr>
          </w:p>
        </w:tc>
      </w:tr>
      <w:tr w:rsidR="003A7BF4" w:rsidRPr="00AC302D" w:rsidTr="00C16ECE">
        <w:trPr>
          <w:trHeight w:val="589"/>
        </w:trPr>
        <w:tc>
          <w:tcPr>
            <w:tcW w:w="1418" w:type="dxa"/>
            <w:gridSpan w:val="3"/>
            <w:shd w:val="clear" w:color="auto" w:fill="D9D9D9" w:themeFill="background1" w:themeFillShade="D9"/>
          </w:tcPr>
          <w:p w:rsidR="003A7BF4" w:rsidRPr="00AE0D56" w:rsidRDefault="003A7BF4" w:rsidP="003A7BF4">
            <w:pPr>
              <w:pStyle w:val="Paragraphedeliste"/>
              <w:numPr>
                <w:ilvl w:val="0"/>
                <w:numId w:val="10"/>
              </w:numPr>
              <w:spacing w:after="0" w:line="240" w:lineRule="auto"/>
              <w:ind w:left="318" w:hanging="284"/>
              <w:jc w:val="left"/>
              <w:rPr>
                <w:rFonts w:cs="Arial"/>
                <w:sz w:val="18"/>
                <w:szCs w:val="18"/>
              </w:rPr>
            </w:pPr>
            <w:r w:rsidRPr="00AE0D56">
              <w:rPr>
                <w:rFonts w:cs="Arial"/>
                <w:sz w:val="18"/>
                <w:szCs w:val="18"/>
              </w:rPr>
              <w:t>Ordre contigu</w:t>
            </w:r>
          </w:p>
        </w:tc>
        <w:tc>
          <w:tcPr>
            <w:tcW w:w="7938" w:type="dxa"/>
            <w:shd w:val="clear" w:color="auto" w:fill="D9D9D9" w:themeFill="background1" w:themeFillShade="D9"/>
          </w:tcPr>
          <w:p w:rsidR="003A7BF4" w:rsidRPr="00AE0D56" w:rsidRDefault="003A7BF4" w:rsidP="00D73156">
            <w:pPr>
              <w:pStyle w:val="NormalREGL"/>
              <w:rPr>
                <w:rFonts w:cs="Arial"/>
                <w:b/>
                <w:szCs w:val="20"/>
              </w:rPr>
            </w:pPr>
            <w:r w:rsidRPr="00AE0D56">
              <w:rPr>
                <w:rFonts w:cs="Arial"/>
                <w:b/>
                <w:szCs w:val="20"/>
              </w:rPr>
              <w:t>Art. 25</w:t>
            </w:r>
          </w:p>
          <w:p w:rsidR="003A7BF4" w:rsidRPr="00AE0D56" w:rsidRDefault="003A7BF4" w:rsidP="00D73156">
            <w:pPr>
              <w:pStyle w:val="NormalREGL"/>
              <w:rPr>
                <w:rFonts w:cs="Arial"/>
                <w:szCs w:val="20"/>
              </w:rPr>
            </w:pPr>
            <w:r w:rsidRPr="00AE0D56">
              <w:rPr>
                <w:rFonts w:cs="Arial"/>
                <w:szCs w:val="20"/>
              </w:rPr>
              <w:t xml:space="preserve">L’ordre contigu s’applique dans les périmètres définis sur le plan. </w:t>
            </w:r>
          </w:p>
          <w:p w:rsidR="003A7BF4" w:rsidRPr="00AE0D56" w:rsidRDefault="003A7BF4" w:rsidP="00D73156">
            <w:pPr>
              <w:pStyle w:val="NormalREGL"/>
              <w:rPr>
                <w:rFonts w:cs="Arial"/>
                <w:szCs w:val="20"/>
              </w:rPr>
            </w:pPr>
          </w:p>
        </w:tc>
        <w:tc>
          <w:tcPr>
            <w:tcW w:w="4394" w:type="dxa"/>
          </w:tcPr>
          <w:p w:rsidR="003A7BF4" w:rsidRPr="00AE0D56" w:rsidRDefault="003A7BF4" w:rsidP="00D73156">
            <w:pPr>
              <w:pStyle w:val="RefbaselegalREGL"/>
              <w:rPr>
                <w:lang w:val="fr-CH"/>
              </w:rPr>
            </w:pPr>
            <w:r w:rsidRPr="00AE0D56">
              <w:rPr>
                <w:lang w:val="fr-CH"/>
              </w:rPr>
              <w:t>Art. 39 RELCAT</w:t>
            </w:r>
          </w:p>
        </w:tc>
      </w:tr>
      <w:tr w:rsidR="003A7BF4" w:rsidRPr="00AC302D" w:rsidTr="00C16ECE">
        <w:trPr>
          <w:trHeight w:val="411"/>
        </w:trPr>
        <w:tc>
          <w:tcPr>
            <w:tcW w:w="1418" w:type="dxa"/>
            <w:gridSpan w:val="3"/>
          </w:tcPr>
          <w:p w:rsidR="003A7BF4" w:rsidRPr="00AE0D56" w:rsidRDefault="003A7BF4" w:rsidP="00AE0D56">
            <w:pPr>
              <w:pStyle w:val="RefbaselegalREGL"/>
              <w:jc w:val="left"/>
              <w:rPr>
                <w:lang w:val="fr-CH"/>
              </w:rPr>
            </w:pPr>
            <w:r w:rsidRPr="00AE0D56">
              <w:rPr>
                <w:lang w:val="fr-CH"/>
              </w:rPr>
              <w:t>Part maximale de logement</w:t>
            </w:r>
          </w:p>
        </w:tc>
        <w:tc>
          <w:tcPr>
            <w:tcW w:w="7938" w:type="dxa"/>
          </w:tcPr>
          <w:p w:rsidR="003A7BF4" w:rsidRPr="00AE0D56" w:rsidRDefault="003A7BF4" w:rsidP="00D73156">
            <w:pPr>
              <w:pStyle w:val="NormalREGL"/>
              <w:rPr>
                <w:rFonts w:cs="Arial"/>
                <w:b/>
                <w:szCs w:val="20"/>
              </w:rPr>
            </w:pPr>
            <w:r w:rsidRPr="00AE0D56">
              <w:rPr>
                <w:rFonts w:cs="Arial"/>
                <w:b/>
                <w:szCs w:val="20"/>
              </w:rPr>
              <w:t>Art. 26</w:t>
            </w:r>
          </w:p>
          <w:p w:rsidR="003A7BF4" w:rsidRPr="00AE0D56" w:rsidRDefault="003A7BF4" w:rsidP="00D73156">
            <w:pPr>
              <w:pStyle w:val="NormalREGL"/>
              <w:rPr>
                <w:rFonts w:cs="Arial"/>
                <w:szCs w:val="20"/>
              </w:rPr>
            </w:pPr>
            <w:r w:rsidRPr="00AE0D56">
              <w:rPr>
                <w:rFonts w:cs="Arial"/>
                <w:szCs w:val="20"/>
                <w:vertAlign w:val="superscript"/>
              </w:rPr>
              <w:t>1</w:t>
            </w:r>
            <w:r w:rsidRPr="00AE0D56">
              <w:rPr>
                <w:rFonts w:cs="Arial"/>
                <w:szCs w:val="20"/>
              </w:rPr>
              <w:t xml:space="preserve">Dans le périmètre </w:t>
            </w:r>
            <w:r w:rsidRPr="00D7127C">
              <w:rPr>
                <w:rFonts w:cs="Arial"/>
                <w:i/>
                <w:szCs w:val="20"/>
              </w:rPr>
              <w:t>X</w:t>
            </w:r>
            <w:r w:rsidRPr="00AE0D56">
              <w:rPr>
                <w:rFonts w:cs="Arial"/>
                <w:szCs w:val="20"/>
              </w:rPr>
              <w:t xml:space="preserve">, la part maximale de surfaces utiles principales destinées au logement est </w:t>
            </w:r>
            <w:r w:rsidRPr="00AE0D56">
              <w:rPr>
                <w:rFonts w:cs="Arial"/>
                <w:i/>
                <w:szCs w:val="20"/>
              </w:rPr>
              <w:t>de X%</w:t>
            </w:r>
            <w:r w:rsidRPr="00AE0D56">
              <w:rPr>
                <w:rFonts w:cs="Arial"/>
                <w:szCs w:val="20"/>
              </w:rPr>
              <w:t xml:space="preserve"> par parcelle.</w:t>
            </w:r>
          </w:p>
          <w:p w:rsidR="003A7BF4" w:rsidRPr="00AE0D56" w:rsidRDefault="003A7BF4" w:rsidP="00D73156">
            <w:pPr>
              <w:pStyle w:val="NormalREGL"/>
              <w:rPr>
                <w:rFonts w:cs="Arial"/>
                <w:szCs w:val="20"/>
              </w:rPr>
            </w:pPr>
          </w:p>
          <w:p w:rsidR="003A7BF4" w:rsidRPr="00AE0D56" w:rsidRDefault="003A7BF4" w:rsidP="00D73156">
            <w:pPr>
              <w:pStyle w:val="NormalREGL"/>
              <w:rPr>
                <w:rFonts w:cs="Arial"/>
                <w:i/>
                <w:szCs w:val="20"/>
              </w:rPr>
            </w:pPr>
            <w:r w:rsidRPr="00AE0D56">
              <w:rPr>
                <w:rFonts w:cs="Arial"/>
                <w:szCs w:val="20"/>
                <w:vertAlign w:val="superscript"/>
              </w:rPr>
              <w:t>2</w:t>
            </w:r>
            <w:r w:rsidRPr="00AE0D56">
              <w:rPr>
                <w:rFonts w:cs="Arial"/>
                <w:szCs w:val="20"/>
              </w:rPr>
              <w:t>Une part plus importante peut être reportée sur un autre terrain, contigu ou situé à proxim</w:t>
            </w:r>
            <w:r w:rsidR="005D6968">
              <w:rPr>
                <w:rFonts w:cs="Arial"/>
                <w:szCs w:val="20"/>
              </w:rPr>
              <w:t>ité, et affecté à la même zone ;</w:t>
            </w:r>
            <w:r w:rsidRPr="00AE0D56">
              <w:rPr>
                <w:rFonts w:cs="Arial"/>
                <w:szCs w:val="20"/>
              </w:rPr>
              <w:t xml:space="preserve"> le report doit faire l'objet d'une convention doublée d'une mention au bénéfice de la commune inscrite au Registre foncier</w:t>
            </w:r>
            <w:r w:rsidRPr="00AE0D56">
              <w:rPr>
                <w:rFonts w:cs="Arial"/>
                <w:i/>
                <w:szCs w:val="20"/>
              </w:rPr>
              <w:t>.</w:t>
            </w:r>
          </w:p>
          <w:p w:rsidR="003A7BF4" w:rsidRPr="00AE0D56" w:rsidRDefault="003A7BF4" w:rsidP="00D73156">
            <w:pPr>
              <w:pStyle w:val="NormalREGL"/>
              <w:rPr>
                <w:rFonts w:cs="Arial"/>
                <w:i/>
                <w:szCs w:val="20"/>
              </w:rPr>
            </w:pPr>
          </w:p>
          <w:p w:rsidR="003A7BF4" w:rsidRPr="00AE0D56" w:rsidRDefault="005D6968" w:rsidP="00D73156">
            <w:pPr>
              <w:pStyle w:val="NormalREGL"/>
              <w:rPr>
                <w:rFonts w:cs="Arial"/>
                <w:i/>
                <w:szCs w:val="20"/>
              </w:rPr>
            </w:pPr>
            <w:r>
              <w:rPr>
                <w:rFonts w:cs="Arial"/>
                <w:i/>
                <w:szCs w:val="20"/>
              </w:rPr>
              <w:t>Autres dispositions :</w:t>
            </w:r>
          </w:p>
          <w:p w:rsidR="003A7BF4" w:rsidRPr="00AE0D56" w:rsidRDefault="003A7BF4" w:rsidP="00D73156">
            <w:pPr>
              <w:pStyle w:val="NormalREGL"/>
              <w:rPr>
                <w:rFonts w:cs="Arial"/>
                <w:i/>
                <w:szCs w:val="20"/>
              </w:rPr>
            </w:pPr>
            <w:r w:rsidRPr="00AE0D56">
              <w:rPr>
                <w:rFonts w:cs="Arial"/>
                <w:i/>
                <w:szCs w:val="20"/>
              </w:rPr>
              <w:t>D</w:t>
            </w:r>
            <w:r w:rsidR="005D6968">
              <w:rPr>
                <w:rFonts w:cs="Arial"/>
                <w:i/>
                <w:szCs w:val="20"/>
              </w:rPr>
              <w:t>élégation de compétences au CC :</w:t>
            </w:r>
            <w:r w:rsidRPr="00AE0D56">
              <w:rPr>
                <w:rFonts w:cs="Arial"/>
                <w:i/>
                <w:szCs w:val="20"/>
              </w:rPr>
              <w:t xml:space="preserve"> </w:t>
            </w:r>
            <w:r w:rsidR="005D6968">
              <w:rPr>
                <w:rFonts w:cs="Arial"/>
                <w:i/>
                <w:szCs w:val="20"/>
              </w:rPr>
              <w:t>e</w:t>
            </w:r>
            <w:r w:rsidRPr="00AE0D56">
              <w:rPr>
                <w:rFonts w:cs="Arial"/>
                <w:i/>
                <w:szCs w:val="20"/>
              </w:rPr>
              <w:t>n cas de nuisances touchant la salubrité des logements (bruit du trafic, etc.), le Conseil communal peut réduire en conséquence la part affectée à l'habitat ou la supprimer intégralement.</w:t>
            </w:r>
          </w:p>
          <w:p w:rsidR="003A7BF4" w:rsidRPr="00AE0D56" w:rsidRDefault="003A7BF4" w:rsidP="00D73156">
            <w:pPr>
              <w:pStyle w:val="NormalREGL"/>
              <w:rPr>
                <w:rFonts w:cs="Arial"/>
                <w:szCs w:val="20"/>
              </w:rPr>
            </w:pPr>
          </w:p>
        </w:tc>
        <w:tc>
          <w:tcPr>
            <w:tcW w:w="4394" w:type="dxa"/>
          </w:tcPr>
          <w:p w:rsidR="003A7BF4" w:rsidRPr="00AE0D56" w:rsidRDefault="003A7BF4" w:rsidP="00D73156">
            <w:pPr>
              <w:pStyle w:val="RefbaselegalREGL"/>
              <w:rPr>
                <w:lang w:val="fr-CH"/>
              </w:rPr>
            </w:pPr>
          </w:p>
          <w:p w:rsidR="003A7BF4" w:rsidRPr="00AE0D56" w:rsidRDefault="003A7BF4" w:rsidP="00D73156">
            <w:pPr>
              <w:pStyle w:val="RefbaselegalREGL"/>
              <w:rPr>
                <w:lang w:val="fr-CH"/>
              </w:rPr>
            </w:pPr>
            <w:r w:rsidRPr="00AE0D56">
              <w:rPr>
                <w:lang w:val="fr-CH"/>
              </w:rPr>
              <w:t>Art. 59, al. 2, lettre d et e LCAT</w:t>
            </w:r>
          </w:p>
          <w:p w:rsidR="003A7BF4" w:rsidRPr="00AE0D56" w:rsidRDefault="003A7BF4" w:rsidP="00D73156">
            <w:pPr>
              <w:pStyle w:val="RefbaselegalREGL"/>
              <w:rPr>
                <w:lang w:val="fr-CH"/>
              </w:rPr>
            </w:pPr>
          </w:p>
        </w:tc>
      </w:tr>
      <w:tr w:rsidR="003A7BF4" w:rsidRPr="00AC302D" w:rsidTr="00C16ECE">
        <w:trPr>
          <w:trHeight w:val="589"/>
        </w:trPr>
        <w:tc>
          <w:tcPr>
            <w:tcW w:w="1418" w:type="dxa"/>
            <w:gridSpan w:val="3"/>
          </w:tcPr>
          <w:p w:rsidR="003A7BF4" w:rsidRPr="00AE0D56" w:rsidRDefault="003A7BF4" w:rsidP="00AE0D56">
            <w:pPr>
              <w:pStyle w:val="RefbaselegalREGL"/>
              <w:jc w:val="left"/>
              <w:rPr>
                <w:lang w:val="fr-CH"/>
              </w:rPr>
            </w:pPr>
            <w:r w:rsidRPr="00AE0D56">
              <w:rPr>
                <w:lang w:val="fr-CH"/>
              </w:rPr>
              <w:t>Part minimale de logement</w:t>
            </w:r>
          </w:p>
        </w:tc>
        <w:tc>
          <w:tcPr>
            <w:tcW w:w="7938" w:type="dxa"/>
          </w:tcPr>
          <w:p w:rsidR="003A7BF4" w:rsidRPr="00AE0D56" w:rsidRDefault="003A7BF4" w:rsidP="00D73156">
            <w:pPr>
              <w:pStyle w:val="NormalREGL"/>
              <w:rPr>
                <w:rFonts w:cs="Arial"/>
                <w:b/>
                <w:szCs w:val="20"/>
              </w:rPr>
            </w:pPr>
            <w:r w:rsidRPr="00AE0D56">
              <w:rPr>
                <w:rFonts w:cs="Arial"/>
                <w:b/>
                <w:szCs w:val="20"/>
              </w:rPr>
              <w:t>Art. 27</w:t>
            </w:r>
          </w:p>
          <w:p w:rsidR="003A7BF4" w:rsidRPr="00AE0D56" w:rsidRDefault="003A7BF4" w:rsidP="00D73156">
            <w:pPr>
              <w:pStyle w:val="NormalREGL"/>
              <w:rPr>
                <w:rFonts w:cs="Arial"/>
                <w:i/>
                <w:szCs w:val="20"/>
              </w:rPr>
            </w:pPr>
            <w:r w:rsidRPr="00AE0D56">
              <w:rPr>
                <w:rFonts w:cs="Arial"/>
                <w:szCs w:val="20"/>
              </w:rPr>
              <w:t xml:space="preserve">Dans le périmètre </w:t>
            </w:r>
            <w:r w:rsidRPr="00D7127C">
              <w:rPr>
                <w:rFonts w:cs="Arial"/>
                <w:i/>
                <w:szCs w:val="20"/>
              </w:rPr>
              <w:t>X</w:t>
            </w:r>
            <w:r w:rsidRPr="00AE0D56">
              <w:rPr>
                <w:rFonts w:cs="Arial"/>
                <w:szCs w:val="20"/>
              </w:rPr>
              <w:t xml:space="preserve">, la part minimale de surfaces utiles principales destinées au logement est de </w:t>
            </w:r>
            <w:r w:rsidRPr="00D7127C">
              <w:rPr>
                <w:rFonts w:cs="Arial"/>
                <w:i/>
                <w:szCs w:val="20"/>
              </w:rPr>
              <w:t>X%</w:t>
            </w:r>
            <w:r w:rsidRPr="00AE0D56">
              <w:rPr>
                <w:rFonts w:cs="Arial"/>
                <w:szCs w:val="20"/>
              </w:rPr>
              <w:t xml:space="preserve"> par parcelle, sauf pour les bâtiments particuliers qui ne s'y prêtent pas </w:t>
            </w:r>
            <w:r w:rsidRPr="00AE0D56">
              <w:rPr>
                <w:rFonts w:cs="Arial"/>
                <w:i/>
                <w:szCs w:val="20"/>
              </w:rPr>
              <w:t>(bâtiments historiques, école, …).</w:t>
            </w:r>
          </w:p>
          <w:p w:rsidR="003A7BF4" w:rsidRPr="00AE0D56" w:rsidRDefault="003A7BF4" w:rsidP="00D73156">
            <w:pPr>
              <w:pStyle w:val="NormalREGL"/>
              <w:rPr>
                <w:rFonts w:cs="Arial"/>
                <w:i/>
                <w:iCs/>
                <w:color w:val="000000"/>
                <w:szCs w:val="20"/>
                <w:lang w:eastAsia="fr-CH"/>
              </w:rPr>
            </w:pPr>
          </w:p>
        </w:tc>
        <w:tc>
          <w:tcPr>
            <w:tcW w:w="4394" w:type="dxa"/>
          </w:tcPr>
          <w:p w:rsidR="003A7BF4" w:rsidRPr="00AE0D56" w:rsidRDefault="003A7BF4" w:rsidP="00D73156">
            <w:pPr>
              <w:pStyle w:val="RefbaselegalREGL"/>
              <w:rPr>
                <w:lang w:val="fr-CH"/>
              </w:rPr>
            </w:pPr>
          </w:p>
        </w:tc>
      </w:tr>
      <w:tr w:rsidR="003A7BF4" w:rsidRPr="00AC302D" w:rsidTr="00C16ECE">
        <w:trPr>
          <w:trHeight w:val="269"/>
        </w:trPr>
        <w:tc>
          <w:tcPr>
            <w:tcW w:w="1418" w:type="dxa"/>
            <w:gridSpan w:val="3"/>
          </w:tcPr>
          <w:p w:rsidR="003A7BF4" w:rsidRPr="00AE0D56" w:rsidRDefault="003A7BF4" w:rsidP="00AE0D56">
            <w:pPr>
              <w:pStyle w:val="RefbaselegalREGL"/>
              <w:jc w:val="left"/>
              <w:rPr>
                <w:lang w:val="fr-CH"/>
              </w:rPr>
            </w:pPr>
            <w:r w:rsidRPr="00AE0D56">
              <w:rPr>
                <w:lang w:val="fr-CH"/>
              </w:rPr>
              <w:t>Part maximale d’activités</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Art. 28</w:t>
            </w:r>
          </w:p>
          <w:p w:rsidR="003A7BF4" w:rsidRPr="00AE0D56" w:rsidRDefault="003A7BF4" w:rsidP="00D73156">
            <w:pPr>
              <w:pStyle w:val="NormalREGL"/>
              <w:rPr>
                <w:rFonts w:cs="Arial"/>
                <w:szCs w:val="20"/>
              </w:rPr>
            </w:pPr>
            <w:r w:rsidRPr="00AE0D56">
              <w:rPr>
                <w:rFonts w:cs="Arial"/>
                <w:szCs w:val="20"/>
                <w:vertAlign w:val="superscript"/>
              </w:rPr>
              <w:t>1</w:t>
            </w:r>
            <w:r w:rsidRPr="00AE0D56">
              <w:rPr>
                <w:rFonts w:cs="Arial"/>
                <w:szCs w:val="20"/>
              </w:rPr>
              <w:t xml:space="preserve"> Dans le périmètre </w:t>
            </w:r>
            <w:r w:rsidRPr="00D7127C">
              <w:rPr>
                <w:rFonts w:cs="Arial"/>
                <w:i/>
                <w:szCs w:val="20"/>
              </w:rPr>
              <w:t>X</w:t>
            </w:r>
            <w:r w:rsidRPr="00AE0D56">
              <w:rPr>
                <w:rFonts w:cs="Arial"/>
                <w:szCs w:val="20"/>
              </w:rPr>
              <w:t xml:space="preserve">, la part maximale de surfaces utiles principales destinées aux activités est </w:t>
            </w:r>
            <w:r w:rsidRPr="00AE0D56">
              <w:rPr>
                <w:rFonts w:cs="Arial"/>
                <w:i/>
                <w:szCs w:val="20"/>
              </w:rPr>
              <w:t>de X%</w:t>
            </w:r>
            <w:r w:rsidRPr="00AE0D56">
              <w:rPr>
                <w:rFonts w:cs="Arial"/>
                <w:szCs w:val="20"/>
              </w:rPr>
              <w:t xml:space="preserve"> par parcelle.</w:t>
            </w:r>
          </w:p>
          <w:p w:rsidR="003A7BF4" w:rsidRPr="00AE0D56" w:rsidRDefault="003A7BF4" w:rsidP="00D73156">
            <w:pPr>
              <w:pStyle w:val="NormalREGL"/>
              <w:rPr>
                <w:rFonts w:cs="Arial"/>
                <w:szCs w:val="20"/>
              </w:rPr>
            </w:pPr>
          </w:p>
          <w:p w:rsidR="003A7BF4" w:rsidRPr="00AE0D56" w:rsidRDefault="003A7BF4" w:rsidP="00D73156">
            <w:pPr>
              <w:pStyle w:val="NormalREGL"/>
              <w:rPr>
                <w:rFonts w:cs="Arial"/>
                <w:i/>
                <w:szCs w:val="20"/>
              </w:rPr>
            </w:pPr>
            <w:r w:rsidRPr="00AE0D56">
              <w:rPr>
                <w:rFonts w:cs="Arial"/>
                <w:szCs w:val="20"/>
                <w:vertAlign w:val="superscript"/>
              </w:rPr>
              <w:t>2</w:t>
            </w:r>
            <w:r w:rsidRPr="00AE0D56">
              <w:rPr>
                <w:rFonts w:cs="Arial"/>
                <w:szCs w:val="20"/>
              </w:rPr>
              <w:t>Une part plus importante peut être reportée sur un autre terrain, contigu ou situé à proxim</w:t>
            </w:r>
            <w:r w:rsidR="005D6968">
              <w:rPr>
                <w:rFonts w:cs="Arial"/>
                <w:szCs w:val="20"/>
              </w:rPr>
              <w:t>ité, et affecté à la même zone ;</w:t>
            </w:r>
            <w:r w:rsidRPr="00AE0D56">
              <w:rPr>
                <w:rFonts w:cs="Arial"/>
                <w:szCs w:val="20"/>
              </w:rPr>
              <w:t xml:space="preserve"> le report doit faire l'objet d'une convention doublée d'une mention au bénéfice de la commune inscrite au Registre foncier.</w:t>
            </w:r>
          </w:p>
          <w:p w:rsidR="003A7BF4" w:rsidRPr="00AE0D56" w:rsidRDefault="003A7BF4" w:rsidP="00D73156">
            <w:pPr>
              <w:pStyle w:val="NormalREGL"/>
              <w:rPr>
                <w:rFonts w:cs="Arial"/>
                <w:i/>
                <w:iCs/>
                <w:color w:val="000000"/>
                <w:szCs w:val="20"/>
                <w:lang w:eastAsia="fr-CH"/>
              </w:rPr>
            </w:pPr>
          </w:p>
        </w:tc>
        <w:tc>
          <w:tcPr>
            <w:tcW w:w="4394" w:type="dxa"/>
          </w:tcPr>
          <w:p w:rsidR="003A7BF4" w:rsidRPr="00AE0D56" w:rsidRDefault="003A7BF4" w:rsidP="00D73156">
            <w:pPr>
              <w:pStyle w:val="RefbaselegalREGL"/>
              <w:rPr>
                <w:lang w:val="fr-CH"/>
              </w:rPr>
            </w:pPr>
            <w:r w:rsidRPr="00AE0D56">
              <w:rPr>
                <w:lang w:val="fr-CH"/>
              </w:rPr>
              <w:t>Art. 59, al. 2, lettre d et e LCAT</w:t>
            </w:r>
          </w:p>
        </w:tc>
      </w:tr>
      <w:tr w:rsidR="003A7BF4" w:rsidRPr="00AC302D" w:rsidTr="00C16ECE">
        <w:trPr>
          <w:trHeight w:val="3033"/>
        </w:trPr>
        <w:tc>
          <w:tcPr>
            <w:tcW w:w="1418" w:type="dxa"/>
            <w:gridSpan w:val="3"/>
          </w:tcPr>
          <w:p w:rsidR="003A7BF4" w:rsidRPr="00AE0D56" w:rsidRDefault="003A7BF4" w:rsidP="00AE0D56">
            <w:pPr>
              <w:jc w:val="left"/>
              <w:rPr>
                <w:rFonts w:cs="Arial"/>
                <w:sz w:val="18"/>
                <w:szCs w:val="18"/>
              </w:rPr>
            </w:pPr>
            <w:r w:rsidRPr="00AE0D56">
              <w:rPr>
                <w:rFonts w:cs="Arial"/>
                <w:sz w:val="18"/>
                <w:szCs w:val="18"/>
              </w:rPr>
              <w:lastRenderedPageBreak/>
              <w:t xml:space="preserve">Quartiers durables </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 xml:space="preserve">Art. 29 </w:t>
            </w:r>
          </w:p>
          <w:p w:rsidR="003A7BF4" w:rsidRPr="00AE0D56" w:rsidRDefault="003A7BF4" w:rsidP="00D73156">
            <w:pPr>
              <w:pStyle w:val="NormalREGL"/>
              <w:rPr>
                <w:rFonts w:cs="Arial"/>
                <w:iCs/>
                <w:color w:val="000000"/>
                <w:szCs w:val="20"/>
                <w:lang w:eastAsia="fr-CH"/>
              </w:rPr>
            </w:pPr>
            <w:r w:rsidRPr="00AE0D56">
              <w:rPr>
                <w:rFonts w:cs="Arial"/>
                <w:iCs/>
                <w:color w:val="000000"/>
                <w:szCs w:val="20"/>
                <w:lang w:eastAsia="fr-CH"/>
              </w:rPr>
              <w:t xml:space="preserve">Les périmètres </w:t>
            </w:r>
            <w:r w:rsidRPr="00D7127C">
              <w:rPr>
                <w:rFonts w:cs="Arial"/>
                <w:i/>
                <w:iCs/>
                <w:color w:val="000000"/>
                <w:szCs w:val="20"/>
                <w:lang w:eastAsia="fr-CH"/>
              </w:rPr>
              <w:t>X</w:t>
            </w:r>
            <w:r w:rsidRPr="00AE0D56">
              <w:rPr>
                <w:rFonts w:cs="Arial"/>
                <w:iCs/>
                <w:color w:val="000000"/>
                <w:szCs w:val="20"/>
                <w:lang w:eastAsia="fr-CH"/>
              </w:rPr>
              <w:t xml:space="preserve"> doivent faire l’objet de quartiers durables.</w:t>
            </w:r>
          </w:p>
          <w:p w:rsidR="003A7BF4" w:rsidRPr="00AE0D56" w:rsidRDefault="003A7BF4" w:rsidP="00D73156">
            <w:pPr>
              <w:pStyle w:val="NormalREGL"/>
              <w:rPr>
                <w:rFonts w:cs="Arial"/>
                <w:iCs/>
                <w:color w:val="000000"/>
                <w:szCs w:val="20"/>
                <w:lang w:eastAsia="fr-CH"/>
              </w:rPr>
            </w:pPr>
          </w:p>
          <w:p w:rsidR="003A7BF4" w:rsidRPr="005D6968" w:rsidRDefault="003A7BF4" w:rsidP="00D73156">
            <w:pPr>
              <w:pStyle w:val="NormalREGL"/>
              <w:rPr>
                <w:rFonts w:cs="Arial"/>
                <w:color w:val="000000"/>
                <w:szCs w:val="20"/>
              </w:rPr>
            </w:pPr>
            <w:r w:rsidRPr="00AE0D56">
              <w:rPr>
                <w:rFonts w:cs="Arial"/>
                <w:iCs/>
                <w:color w:val="000000"/>
                <w:szCs w:val="20"/>
              </w:rPr>
              <w:t xml:space="preserve">Dans le périmètre </w:t>
            </w:r>
            <w:r w:rsidRPr="00AE0D56">
              <w:rPr>
                <w:rFonts w:cs="Arial"/>
                <w:i/>
                <w:iCs/>
                <w:color w:val="000000"/>
                <w:szCs w:val="20"/>
              </w:rPr>
              <w:t xml:space="preserve">X, </w:t>
            </w:r>
            <w:r w:rsidRPr="00AE0D56">
              <w:rPr>
                <w:rFonts w:cs="Arial"/>
                <w:i/>
                <w:color w:val="000000"/>
                <w:szCs w:val="20"/>
              </w:rPr>
              <w:t xml:space="preserve">le X% </w:t>
            </w:r>
            <w:r w:rsidRPr="00AE0D56">
              <w:rPr>
                <w:rFonts w:cs="Arial"/>
                <w:color w:val="000000"/>
                <w:szCs w:val="20"/>
              </w:rPr>
              <w:t xml:space="preserve">de la surface utile principale doit être destiné à des logements à loyer modéré, des appartements avec encadrement pour personnes âgées ou d’autres offres permettant de renforcer la mixité sociale et intergénérationelle et le </w:t>
            </w:r>
            <w:r w:rsidRPr="00D7127C">
              <w:rPr>
                <w:rFonts w:cs="Arial"/>
                <w:i/>
                <w:color w:val="000000"/>
                <w:szCs w:val="20"/>
              </w:rPr>
              <w:t>X%</w:t>
            </w:r>
            <w:r w:rsidRPr="00AE0D56">
              <w:rPr>
                <w:rFonts w:cs="Arial"/>
                <w:color w:val="000000"/>
                <w:szCs w:val="20"/>
              </w:rPr>
              <w:t xml:space="preserve"> de la surface utile principale à des logements à loyer abordable reconnus d’utilité publique.</w:t>
            </w:r>
          </w:p>
        </w:tc>
        <w:tc>
          <w:tcPr>
            <w:tcW w:w="4394" w:type="dxa"/>
          </w:tcPr>
          <w:p w:rsidR="003A7BF4" w:rsidRPr="00D56D4F" w:rsidRDefault="003A7BF4" w:rsidP="000F159C">
            <w:pPr>
              <w:pStyle w:val="RefbaselegalREGL"/>
              <w:rPr>
                <w:color w:val="FF0000"/>
                <w:lang w:val="fr-CH"/>
              </w:rPr>
            </w:pPr>
            <w:r w:rsidRPr="00AE0D56">
              <w:rPr>
                <w:lang w:val="fr-CH"/>
              </w:rPr>
              <w:t xml:space="preserve">Art. 48, al. 2 LCAT </w:t>
            </w:r>
            <w:r w:rsidRPr="00D56D4F">
              <w:rPr>
                <w:color w:val="FF0000"/>
                <w:lang w:val="fr-CH"/>
              </w:rPr>
              <w:t>(pour obtenir le bonus un pourcentage entre 25 et 50% de surface utile principale pour des logements à loyer modéré et des appartements avec encadrements pour personnes âgées (…) et au minimum 25% pour des logements à loyer abordable reconnus d’utilité publique).</w:t>
            </w:r>
          </w:p>
          <w:p w:rsidR="003A7BF4" w:rsidRPr="00D56D4F" w:rsidRDefault="003A7BF4" w:rsidP="000F159C">
            <w:pPr>
              <w:pStyle w:val="RefbaselegalREGL"/>
              <w:rPr>
                <w:color w:val="FF0000"/>
                <w:lang w:val="fr-CH"/>
              </w:rPr>
            </w:pPr>
            <w:r w:rsidRPr="00D56D4F">
              <w:rPr>
                <w:color w:val="FF0000"/>
                <w:lang w:val="fr-CH"/>
              </w:rPr>
              <w:t>Ce bonus n’est toutefois pas cumulable avec celui octroyé par la loi cantonale sur l’énergie. L’article 23 du règlement-type prévoit que les valeurs fixées par le RCAZ comprennent les valeurs incitatives prévues de la loi sur l’énergie soit le bonus énergétique.</w:t>
            </w:r>
          </w:p>
          <w:p w:rsidR="003A7BF4" w:rsidRPr="00AE0D56" w:rsidRDefault="003A7BF4" w:rsidP="000F159C">
            <w:pPr>
              <w:pStyle w:val="RefbaselegalREGL"/>
              <w:rPr>
                <w:lang w:val="fr-CH"/>
              </w:rPr>
            </w:pPr>
            <w:r w:rsidRPr="00360DFE">
              <w:rPr>
                <w:color w:val="000000" w:themeColor="text1"/>
                <w:lang w:val="fr-CH"/>
              </w:rPr>
              <w:t>Cf. chap. 6.1 des directives pour les géodonnées et la représentation des PCAZ</w:t>
            </w:r>
          </w:p>
        </w:tc>
      </w:tr>
      <w:tr w:rsidR="003A7BF4" w:rsidRPr="00AC302D" w:rsidTr="00C16ECE">
        <w:trPr>
          <w:trHeight w:val="269"/>
        </w:trPr>
        <w:tc>
          <w:tcPr>
            <w:tcW w:w="1418" w:type="dxa"/>
            <w:gridSpan w:val="3"/>
          </w:tcPr>
          <w:p w:rsidR="003A7BF4" w:rsidRPr="00AE0D56" w:rsidRDefault="003A7BF4" w:rsidP="00AE0D56">
            <w:pPr>
              <w:pStyle w:val="RefbaselegalREGL"/>
              <w:jc w:val="left"/>
              <w:rPr>
                <w:lang w:val="fr-CH"/>
              </w:rPr>
            </w:pPr>
            <w:r w:rsidRPr="00AE0D56">
              <w:rPr>
                <w:lang w:val="fr-CH"/>
              </w:rPr>
              <w:t>Secteur avec part d’apparte-</w:t>
            </w:r>
          </w:p>
          <w:p w:rsidR="003A7BF4" w:rsidRPr="00347C28" w:rsidRDefault="003A7BF4" w:rsidP="00AE0D56">
            <w:pPr>
              <w:pStyle w:val="RefbaselegalREGL"/>
              <w:jc w:val="left"/>
              <w:rPr>
                <w:lang w:val="fr-CH"/>
              </w:rPr>
            </w:pPr>
            <w:r w:rsidRPr="00AE0D56">
              <w:rPr>
                <w:lang w:val="fr-CH"/>
              </w:rPr>
              <w:t>ments avec e</w:t>
            </w:r>
            <w:r w:rsidR="00347C28">
              <w:rPr>
                <w:lang w:val="fr-CH"/>
              </w:rPr>
              <w:t>ncadrement pour personnes âgées</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 xml:space="preserve">Art. 30 </w:t>
            </w:r>
          </w:p>
          <w:p w:rsidR="003A7BF4" w:rsidRPr="00AE0D56" w:rsidRDefault="003A7BF4" w:rsidP="00D73156">
            <w:pPr>
              <w:pStyle w:val="NormalREGL"/>
              <w:rPr>
                <w:rFonts w:cs="Arial"/>
                <w:szCs w:val="20"/>
              </w:rPr>
            </w:pPr>
            <w:r w:rsidRPr="00AE0D56">
              <w:rPr>
                <w:rFonts w:cs="Arial"/>
                <w:szCs w:val="20"/>
              </w:rPr>
              <w:t xml:space="preserve">Dans le périmètre </w:t>
            </w:r>
            <w:r w:rsidRPr="00D7127C">
              <w:rPr>
                <w:rFonts w:cs="Arial"/>
                <w:i/>
                <w:szCs w:val="20"/>
              </w:rPr>
              <w:t>X</w:t>
            </w:r>
            <w:r w:rsidRPr="00AE0D56">
              <w:rPr>
                <w:rFonts w:cs="Arial"/>
                <w:szCs w:val="20"/>
              </w:rPr>
              <w:t xml:space="preserve">, la part minimale d’appartements avec encadrement pour personnes âgées est </w:t>
            </w:r>
            <w:r w:rsidRPr="00AE0D56">
              <w:rPr>
                <w:rFonts w:cs="Arial"/>
                <w:i/>
                <w:szCs w:val="20"/>
              </w:rPr>
              <w:t>de X%</w:t>
            </w:r>
            <w:r w:rsidRPr="00AE0D56">
              <w:rPr>
                <w:rFonts w:cs="Arial"/>
                <w:szCs w:val="20"/>
              </w:rPr>
              <w:t xml:space="preserve"> par parcelle.</w:t>
            </w:r>
          </w:p>
          <w:p w:rsidR="003A7BF4" w:rsidRPr="00AE0D56" w:rsidRDefault="003A7BF4" w:rsidP="00D73156">
            <w:pPr>
              <w:pStyle w:val="NormalREGL"/>
              <w:rPr>
                <w:rFonts w:cs="Arial"/>
                <w:szCs w:val="20"/>
              </w:rPr>
            </w:pPr>
          </w:p>
          <w:p w:rsidR="003A7BF4" w:rsidRDefault="003A7BF4" w:rsidP="00D73156">
            <w:pPr>
              <w:pStyle w:val="NormalREGL"/>
              <w:rPr>
                <w:rFonts w:cs="Arial"/>
                <w:i/>
                <w:szCs w:val="20"/>
              </w:rPr>
            </w:pPr>
            <w:r w:rsidRPr="00AE0D56">
              <w:rPr>
                <w:rFonts w:cs="Arial"/>
                <w:i/>
                <w:szCs w:val="20"/>
              </w:rPr>
              <w:t>Dans le périmètre X, la part minimale d’appartements avec encadrement pour personnes âgées est de X% par parcelle et la part maximale de X% de la parcelle.</w:t>
            </w:r>
          </w:p>
          <w:p w:rsidR="00347C28" w:rsidRPr="00347C28" w:rsidRDefault="00347C28" w:rsidP="00347C28">
            <w:pPr>
              <w:pStyle w:val="NormalREGL"/>
            </w:pPr>
          </w:p>
        </w:tc>
        <w:tc>
          <w:tcPr>
            <w:tcW w:w="4394" w:type="dxa"/>
          </w:tcPr>
          <w:p w:rsidR="003A7BF4" w:rsidRPr="00AE0D56" w:rsidRDefault="003A7BF4" w:rsidP="00D73156">
            <w:pPr>
              <w:pStyle w:val="RefbaselegalREGL"/>
              <w:rPr>
                <w:lang w:val="fr-CH"/>
              </w:rPr>
            </w:pPr>
            <w:r w:rsidRPr="00AE0D56">
              <w:rPr>
                <w:lang w:val="fr-CH"/>
              </w:rPr>
              <w:t>Art. 59, al. 2, lettres p et q LCAT et art. 47b et d LCAT</w:t>
            </w:r>
          </w:p>
          <w:p w:rsidR="003A7BF4" w:rsidRPr="00D56D4F" w:rsidRDefault="003A7BF4" w:rsidP="00D56D4F">
            <w:pPr>
              <w:pStyle w:val="RefbaselegalREGL"/>
              <w:rPr>
                <w:lang w:val="fr-CH"/>
              </w:rPr>
            </w:pPr>
            <w:r w:rsidRPr="00360DFE">
              <w:rPr>
                <w:color w:val="000000" w:themeColor="text1"/>
                <w:lang w:val="fr-CH"/>
              </w:rPr>
              <w:t>Cf. chap. 6.1 des directives pour les géodonnées et la représentation des PCAZ</w:t>
            </w:r>
          </w:p>
        </w:tc>
      </w:tr>
      <w:tr w:rsidR="003A7BF4" w:rsidRPr="00AC302D" w:rsidTr="00C16ECE">
        <w:trPr>
          <w:trHeight w:val="269"/>
        </w:trPr>
        <w:tc>
          <w:tcPr>
            <w:tcW w:w="1418" w:type="dxa"/>
            <w:gridSpan w:val="3"/>
          </w:tcPr>
          <w:p w:rsidR="003A7BF4" w:rsidRPr="00AE0D56" w:rsidRDefault="003A7BF4" w:rsidP="00AE0D56">
            <w:pPr>
              <w:pStyle w:val="RefbaselegalREGL"/>
              <w:jc w:val="left"/>
              <w:rPr>
                <w:lang w:val="fr-CH"/>
              </w:rPr>
            </w:pPr>
            <w:r w:rsidRPr="00AE0D56">
              <w:rPr>
                <w:lang w:val="fr-CH"/>
              </w:rPr>
              <w:t>Secteur avec part de logements à loyer modéré ou abordable  reconnus d’utilité publique</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Art. 31</w:t>
            </w:r>
          </w:p>
          <w:p w:rsidR="003A7BF4" w:rsidRPr="00AE0D56" w:rsidRDefault="003A7BF4" w:rsidP="00D73156">
            <w:pPr>
              <w:pStyle w:val="NormalREGL"/>
              <w:rPr>
                <w:rFonts w:cs="Arial"/>
                <w:szCs w:val="20"/>
              </w:rPr>
            </w:pPr>
            <w:r w:rsidRPr="00AE0D56">
              <w:rPr>
                <w:rFonts w:cs="Arial"/>
                <w:szCs w:val="20"/>
              </w:rPr>
              <w:t xml:space="preserve">Dans le périmètre </w:t>
            </w:r>
            <w:r w:rsidRPr="00D56D4F">
              <w:rPr>
                <w:rFonts w:cs="Arial"/>
                <w:i/>
                <w:szCs w:val="20"/>
              </w:rPr>
              <w:t>X</w:t>
            </w:r>
            <w:r w:rsidRPr="00AE0D56">
              <w:rPr>
                <w:rFonts w:cs="Arial"/>
                <w:szCs w:val="20"/>
              </w:rPr>
              <w:t xml:space="preserve">, la part minimale de logements à loyer </w:t>
            </w:r>
            <w:r w:rsidRPr="00AE0D56">
              <w:rPr>
                <w:rFonts w:cs="Arial"/>
                <w:i/>
                <w:szCs w:val="20"/>
              </w:rPr>
              <w:t>modéré ou abordables</w:t>
            </w:r>
            <w:r w:rsidRPr="00AE0D56">
              <w:rPr>
                <w:rFonts w:cs="Arial"/>
                <w:szCs w:val="20"/>
              </w:rPr>
              <w:t xml:space="preserve"> reconnus d’utilité publique est </w:t>
            </w:r>
            <w:r w:rsidRPr="00AE0D56">
              <w:rPr>
                <w:rFonts w:cs="Arial"/>
                <w:i/>
                <w:szCs w:val="20"/>
              </w:rPr>
              <w:t>de X%</w:t>
            </w:r>
            <w:r w:rsidRPr="00AE0D56">
              <w:rPr>
                <w:rFonts w:cs="Arial"/>
                <w:szCs w:val="20"/>
              </w:rPr>
              <w:t xml:space="preserve"> par parcelle.</w:t>
            </w:r>
          </w:p>
          <w:p w:rsidR="003A7BF4" w:rsidRPr="00AE0D56" w:rsidRDefault="003A7BF4" w:rsidP="00D73156">
            <w:pPr>
              <w:pStyle w:val="NormalREGL"/>
              <w:rPr>
                <w:rFonts w:cs="Arial"/>
                <w:szCs w:val="20"/>
              </w:rPr>
            </w:pPr>
          </w:p>
          <w:p w:rsidR="003A7BF4" w:rsidRPr="00AE0D56" w:rsidRDefault="003A7BF4" w:rsidP="00D73156">
            <w:pPr>
              <w:pStyle w:val="NormalREGL"/>
              <w:rPr>
                <w:rFonts w:cs="Arial"/>
                <w:szCs w:val="20"/>
              </w:rPr>
            </w:pPr>
            <w:r w:rsidRPr="00AE0D56">
              <w:rPr>
                <w:rFonts w:cs="Arial"/>
                <w:szCs w:val="20"/>
              </w:rPr>
              <w:t xml:space="preserve">Dans le périmètre </w:t>
            </w:r>
            <w:r w:rsidRPr="00D56D4F">
              <w:rPr>
                <w:rFonts w:cs="Arial"/>
                <w:i/>
                <w:szCs w:val="20"/>
              </w:rPr>
              <w:t>X</w:t>
            </w:r>
            <w:r w:rsidRPr="00AE0D56">
              <w:rPr>
                <w:rFonts w:cs="Arial"/>
                <w:szCs w:val="20"/>
              </w:rPr>
              <w:t xml:space="preserve">, la part maximale de logements à loyer modéré ou abordable reconnus d’utilité publique est </w:t>
            </w:r>
            <w:r w:rsidRPr="00AE0D56">
              <w:rPr>
                <w:rFonts w:cs="Arial"/>
                <w:i/>
                <w:szCs w:val="20"/>
              </w:rPr>
              <w:t>de X%</w:t>
            </w:r>
            <w:r w:rsidRPr="00AE0D56">
              <w:rPr>
                <w:rFonts w:cs="Arial"/>
                <w:szCs w:val="20"/>
              </w:rPr>
              <w:t xml:space="preserve"> par parcelle.</w:t>
            </w:r>
          </w:p>
          <w:p w:rsidR="003A7BF4" w:rsidRPr="00AE0D56" w:rsidRDefault="003A7BF4" w:rsidP="00D73156">
            <w:pPr>
              <w:pStyle w:val="NormalREGL"/>
              <w:rPr>
                <w:rFonts w:cs="Arial"/>
                <w:szCs w:val="20"/>
              </w:rPr>
            </w:pPr>
          </w:p>
          <w:p w:rsidR="003A7BF4" w:rsidRPr="00AE0D56" w:rsidRDefault="003A7BF4" w:rsidP="00D73156">
            <w:pPr>
              <w:pStyle w:val="NormalREGL"/>
              <w:rPr>
                <w:rFonts w:cs="Arial"/>
                <w:i/>
                <w:szCs w:val="20"/>
              </w:rPr>
            </w:pPr>
            <w:r w:rsidRPr="00AE0D56">
              <w:rPr>
                <w:rFonts w:cs="Arial"/>
                <w:i/>
                <w:szCs w:val="20"/>
              </w:rPr>
              <w:t>Dans le périmètre X, la part minimale de logements à loyer modéré ou abordable reconnus d’utilité publique est de X% par parcelle et la part maximale de X% de la parcelle</w:t>
            </w:r>
          </w:p>
          <w:p w:rsidR="003A7BF4" w:rsidRPr="00AE0D56" w:rsidRDefault="003A7BF4" w:rsidP="00D73156">
            <w:pPr>
              <w:pStyle w:val="NormalREGL"/>
              <w:rPr>
                <w:rFonts w:cs="Arial"/>
                <w:i/>
                <w:szCs w:val="20"/>
              </w:rPr>
            </w:pPr>
          </w:p>
          <w:p w:rsidR="003A7BF4" w:rsidRPr="00AE0D56" w:rsidRDefault="003A7BF4" w:rsidP="00D73156">
            <w:pPr>
              <w:pStyle w:val="NormalREGL"/>
              <w:rPr>
                <w:rFonts w:cs="Arial"/>
                <w:i/>
                <w:szCs w:val="20"/>
              </w:rPr>
            </w:pPr>
            <w:r w:rsidRPr="00AE0D56">
              <w:rPr>
                <w:rFonts w:cs="Arial"/>
                <w:i/>
                <w:szCs w:val="20"/>
              </w:rPr>
              <w:t>Ou la part de logements à loyer modéré ou abordable reconnus d’utilité publique est comprise entre X et %</w:t>
            </w:r>
          </w:p>
          <w:p w:rsidR="003A7BF4" w:rsidRPr="00AE0D56" w:rsidRDefault="003A7BF4" w:rsidP="00D73156">
            <w:pPr>
              <w:pStyle w:val="NormalREGL"/>
              <w:rPr>
                <w:rFonts w:cs="Arial"/>
                <w:b/>
                <w:iCs/>
                <w:color w:val="000000"/>
                <w:szCs w:val="20"/>
                <w:lang w:eastAsia="fr-CH"/>
              </w:rPr>
            </w:pPr>
          </w:p>
          <w:p w:rsidR="003A7BF4" w:rsidRPr="00AE0D56" w:rsidRDefault="003A7BF4" w:rsidP="00D73156">
            <w:pPr>
              <w:pStyle w:val="NormalREGL"/>
              <w:rPr>
                <w:rFonts w:cs="Arial"/>
                <w:b/>
                <w:iCs/>
                <w:color w:val="000000"/>
                <w:szCs w:val="20"/>
                <w:lang w:eastAsia="fr-CH"/>
              </w:rPr>
            </w:pPr>
          </w:p>
        </w:tc>
        <w:tc>
          <w:tcPr>
            <w:tcW w:w="4394" w:type="dxa"/>
          </w:tcPr>
          <w:p w:rsidR="003A7BF4" w:rsidRPr="00AE0D56" w:rsidRDefault="003A7BF4" w:rsidP="00D73156">
            <w:pPr>
              <w:pStyle w:val="RefbaselegalREGL"/>
              <w:rPr>
                <w:lang w:val="fr-CH"/>
              </w:rPr>
            </w:pPr>
            <w:r w:rsidRPr="00AE0D56">
              <w:rPr>
                <w:lang w:val="fr-CH"/>
              </w:rPr>
              <w:t>Art. 59, al. 2, lettre g LCAT ou secteur au sens des art. 59, lettre r LCAT, art. 47b et d LCAT</w:t>
            </w:r>
          </w:p>
          <w:p w:rsidR="003A7BF4" w:rsidRPr="00AE0D56" w:rsidRDefault="003A7BF4" w:rsidP="00D73156">
            <w:pPr>
              <w:pStyle w:val="RefbaselegalREGL"/>
              <w:rPr>
                <w:lang w:val="fr-CH"/>
              </w:rPr>
            </w:pPr>
            <w:r w:rsidRPr="00360DFE">
              <w:rPr>
                <w:color w:val="000000" w:themeColor="text1"/>
                <w:lang w:val="fr-CH"/>
              </w:rPr>
              <w:t>Cf. chap. 6.1 des directives pour les géodonnées et la représentation des PCAZ</w:t>
            </w:r>
          </w:p>
        </w:tc>
      </w:tr>
      <w:tr w:rsidR="003A7BF4" w:rsidRPr="007F3A0E" w:rsidTr="00C16ECE">
        <w:trPr>
          <w:trHeight w:val="589"/>
        </w:trPr>
        <w:tc>
          <w:tcPr>
            <w:tcW w:w="1418" w:type="dxa"/>
            <w:gridSpan w:val="3"/>
          </w:tcPr>
          <w:p w:rsidR="003A7BF4" w:rsidRPr="00AE0D56" w:rsidRDefault="003A7BF4" w:rsidP="00AE0D56">
            <w:pPr>
              <w:pStyle w:val="RefbaselegalREGL"/>
              <w:jc w:val="left"/>
              <w:rPr>
                <w:lang w:val="fr-CH"/>
              </w:rPr>
            </w:pPr>
            <w:r w:rsidRPr="00AE0D56">
              <w:rPr>
                <w:lang w:val="fr-CH"/>
              </w:rPr>
              <w:t xml:space="preserve">Droit d’emption </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Art. 32</w:t>
            </w:r>
          </w:p>
          <w:p w:rsidR="003A7BF4" w:rsidRPr="00AE0D56" w:rsidRDefault="003A7BF4" w:rsidP="00D73156">
            <w:pPr>
              <w:pStyle w:val="NormalREGL"/>
              <w:rPr>
                <w:rFonts w:cs="Arial"/>
                <w:iCs/>
                <w:color w:val="000000"/>
                <w:szCs w:val="20"/>
                <w:lang w:eastAsia="fr-CH"/>
              </w:rPr>
            </w:pPr>
            <w:r w:rsidRPr="00AE0D56">
              <w:rPr>
                <w:rFonts w:cs="Arial"/>
                <w:iCs/>
                <w:color w:val="000000"/>
                <w:szCs w:val="20"/>
                <w:lang w:eastAsia="fr-CH"/>
              </w:rPr>
              <w:t xml:space="preserve">La commune dispose d’un droit d’emption sur tous les biens-fonds ou parties de ceux-ci compris dans les PPP </w:t>
            </w:r>
            <w:r w:rsidRPr="00D7127C">
              <w:rPr>
                <w:rFonts w:cs="Arial"/>
                <w:i/>
                <w:iCs/>
                <w:color w:val="000000"/>
                <w:szCs w:val="20"/>
                <w:lang w:eastAsia="fr-CH"/>
              </w:rPr>
              <w:t>XX</w:t>
            </w:r>
            <w:r w:rsidRPr="00AE0D56">
              <w:rPr>
                <w:rFonts w:cs="Arial"/>
                <w:iCs/>
                <w:color w:val="000000"/>
                <w:szCs w:val="20"/>
                <w:lang w:eastAsia="fr-CH"/>
              </w:rPr>
              <w:t xml:space="preserve"> ainsi que dans les périmètres de secteur stratégique.</w:t>
            </w:r>
          </w:p>
        </w:tc>
        <w:tc>
          <w:tcPr>
            <w:tcW w:w="4394" w:type="dxa"/>
          </w:tcPr>
          <w:p w:rsidR="003A7BF4" w:rsidRPr="00AE0D56" w:rsidRDefault="003A7BF4" w:rsidP="00D73156">
            <w:pPr>
              <w:pStyle w:val="RefbaselegalREGL"/>
              <w:rPr>
                <w:lang w:val="fr-CH"/>
              </w:rPr>
            </w:pPr>
            <w:r w:rsidRPr="00AE0D56">
              <w:rPr>
                <w:lang w:val="fr-CH"/>
              </w:rPr>
              <w:t>Art. 47b LCAT</w:t>
            </w:r>
          </w:p>
        </w:tc>
      </w:tr>
      <w:tr w:rsidR="003A7BF4" w:rsidRPr="007F3A0E" w:rsidTr="00C16ECE">
        <w:trPr>
          <w:trHeight w:val="589"/>
        </w:trPr>
        <w:tc>
          <w:tcPr>
            <w:tcW w:w="1418" w:type="dxa"/>
            <w:gridSpan w:val="3"/>
          </w:tcPr>
          <w:p w:rsidR="003A7BF4" w:rsidRPr="00AE0D56" w:rsidRDefault="003A7BF4" w:rsidP="00AE0D56">
            <w:pPr>
              <w:pStyle w:val="RefbaselegalREGL"/>
              <w:jc w:val="left"/>
              <w:rPr>
                <w:lang w:val="fr-CH"/>
              </w:rPr>
            </w:pPr>
            <w:r w:rsidRPr="00AE0D56">
              <w:rPr>
                <w:lang w:val="fr-CH"/>
              </w:rPr>
              <w:lastRenderedPageBreak/>
              <w:t xml:space="preserve">IBUS minimal </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Art. 33</w:t>
            </w:r>
          </w:p>
          <w:p w:rsidR="003A7BF4" w:rsidRPr="00AE0D56" w:rsidRDefault="003A7BF4" w:rsidP="00D73156">
            <w:pPr>
              <w:pStyle w:val="NormalREGL"/>
              <w:rPr>
                <w:rFonts w:cs="Arial"/>
                <w:iCs/>
                <w:color w:val="000000"/>
                <w:szCs w:val="20"/>
                <w:lang w:eastAsia="fr-CH"/>
              </w:rPr>
            </w:pPr>
            <w:r w:rsidRPr="00AE0D56">
              <w:rPr>
                <w:rFonts w:cs="Arial"/>
                <w:iCs/>
                <w:color w:val="000000"/>
                <w:szCs w:val="20"/>
                <w:vertAlign w:val="superscript"/>
                <w:lang w:eastAsia="fr-CH"/>
              </w:rPr>
              <w:t>1</w:t>
            </w:r>
            <w:r w:rsidRPr="00AE0D56">
              <w:rPr>
                <w:rFonts w:cs="Arial"/>
                <w:szCs w:val="20"/>
              </w:rPr>
              <w:t xml:space="preserve">Dans le périmètre </w:t>
            </w:r>
            <w:r w:rsidRPr="00D7127C">
              <w:rPr>
                <w:rFonts w:cs="Arial"/>
                <w:i/>
                <w:szCs w:val="20"/>
              </w:rPr>
              <w:t>X</w:t>
            </w:r>
            <w:r w:rsidRPr="00AE0D56">
              <w:rPr>
                <w:rFonts w:cs="Arial"/>
                <w:iCs/>
                <w:color w:val="000000"/>
                <w:szCs w:val="20"/>
                <w:lang w:eastAsia="fr-CH"/>
              </w:rPr>
              <w:t>, l'IBUS est au minimum de</w:t>
            </w:r>
            <w:r w:rsidRPr="00AE0D56">
              <w:rPr>
                <w:rFonts w:cs="Arial"/>
                <w:i/>
                <w:iCs/>
                <w:color w:val="000000"/>
                <w:szCs w:val="20"/>
                <w:lang w:eastAsia="fr-CH"/>
              </w:rPr>
              <w:t xml:space="preserve"> X</w:t>
            </w:r>
            <w:r w:rsidRPr="00AE0D56">
              <w:rPr>
                <w:rFonts w:cs="Arial"/>
                <w:iCs/>
                <w:color w:val="000000"/>
                <w:szCs w:val="20"/>
                <w:lang w:eastAsia="fr-CH"/>
              </w:rPr>
              <w:t>.</w:t>
            </w:r>
          </w:p>
          <w:p w:rsidR="003A7BF4" w:rsidRPr="00AE0D56" w:rsidRDefault="003A7BF4" w:rsidP="00D73156">
            <w:pPr>
              <w:pStyle w:val="NormalREGL"/>
              <w:rPr>
                <w:rFonts w:cs="Arial"/>
                <w:iCs/>
                <w:color w:val="000000"/>
                <w:szCs w:val="20"/>
                <w:lang w:eastAsia="fr-CH"/>
              </w:rPr>
            </w:pPr>
          </w:p>
          <w:p w:rsidR="003A7BF4" w:rsidRPr="00AE0D56" w:rsidRDefault="003A7BF4" w:rsidP="00D73156">
            <w:pPr>
              <w:pStyle w:val="NormalREGL"/>
              <w:rPr>
                <w:rFonts w:cs="Arial"/>
                <w:iCs/>
                <w:color w:val="000000"/>
                <w:szCs w:val="20"/>
                <w:lang w:eastAsia="fr-CH"/>
              </w:rPr>
            </w:pPr>
            <w:r w:rsidRPr="00AE0D56">
              <w:rPr>
                <w:rFonts w:cs="Arial"/>
                <w:iCs/>
                <w:color w:val="000000"/>
                <w:szCs w:val="20"/>
                <w:vertAlign w:val="superscript"/>
                <w:lang w:eastAsia="fr-CH"/>
              </w:rPr>
              <w:t>2</w:t>
            </w:r>
            <w:r w:rsidRPr="00AE0D56">
              <w:rPr>
                <w:rFonts w:cs="Arial"/>
                <w:i/>
                <w:iCs/>
                <w:color w:val="000000"/>
                <w:szCs w:val="20"/>
                <w:lang w:eastAsia="fr-CH"/>
              </w:rPr>
              <w:t>X%</w:t>
            </w:r>
            <w:r w:rsidRPr="00AE0D56">
              <w:rPr>
                <w:rFonts w:cs="Arial"/>
                <w:iCs/>
                <w:color w:val="000000"/>
                <w:szCs w:val="20"/>
                <w:lang w:eastAsia="fr-CH"/>
              </w:rPr>
              <w:t xml:space="preserve"> des surfaces totales doit au minimum être destiné à des surfaces utiles principales.</w:t>
            </w:r>
          </w:p>
        </w:tc>
        <w:tc>
          <w:tcPr>
            <w:tcW w:w="4394" w:type="dxa"/>
          </w:tcPr>
          <w:p w:rsidR="003A7BF4" w:rsidRPr="00AE0D56" w:rsidRDefault="003A7BF4" w:rsidP="00D73156">
            <w:pPr>
              <w:pStyle w:val="RefbaselegalREGL"/>
              <w:rPr>
                <w:lang w:val="fr-CH"/>
              </w:rPr>
            </w:pPr>
            <w:r w:rsidRPr="00AE0D56">
              <w:rPr>
                <w:lang w:val="fr-CH"/>
              </w:rPr>
              <w:t>Art. 59, al. 2, lettre a LCAT</w:t>
            </w:r>
          </w:p>
        </w:tc>
      </w:tr>
      <w:tr w:rsidR="003A7BF4" w:rsidRPr="00AC302D" w:rsidTr="00C16ECE">
        <w:trPr>
          <w:trHeight w:val="1358"/>
        </w:trPr>
        <w:tc>
          <w:tcPr>
            <w:tcW w:w="1418" w:type="dxa"/>
            <w:gridSpan w:val="3"/>
          </w:tcPr>
          <w:p w:rsidR="003A7BF4" w:rsidRPr="00AE0D56" w:rsidRDefault="003A7BF4" w:rsidP="00AE0D56">
            <w:pPr>
              <w:pStyle w:val="RefbaselegalREGL"/>
              <w:jc w:val="left"/>
              <w:rPr>
                <w:lang w:val="fr-CH"/>
              </w:rPr>
            </w:pPr>
            <w:r w:rsidRPr="00AE0D56">
              <w:rPr>
                <w:lang w:val="fr-CH"/>
              </w:rPr>
              <w:t>Hauteur de façade sur la rue (nom de la rue)</w:t>
            </w:r>
          </w:p>
        </w:tc>
        <w:tc>
          <w:tcPr>
            <w:tcW w:w="7938" w:type="dxa"/>
          </w:tcPr>
          <w:p w:rsidR="003A7BF4" w:rsidRPr="00AE0D56" w:rsidRDefault="003A7BF4" w:rsidP="00D73156">
            <w:pPr>
              <w:pStyle w:val="NormalREGL"/>
              <w:rPr>
                <w:rFonts w:cs="Arial"/>
                <w:b/>
                <w:iCs/>
                <w:color w:val="000000"/>
                <w:szCs w:val="20"/>
                <w:lang w:eastAsia="fr-CH"/>
              </w:rPr>
            </w:pPr>
            <w:r w:rsidRPr="00AE0D56">
              <w:rPr>
                <w:rFonts w:cs="Arial"/>
                <w:b/>
                <w:iCs/>
                <w:color w:val="000000"/>
                <w:szCs w:val="20"/>
                <w:lang w:eastAsia="fr-CH"/>
              </w:rPr>
              <w:t>Art. 34</w:t>
            </w:r>
          </w:p>
          <w:p w:rsidR="003A7BF4" w:rsidRPr="00AE0D56" w:rsidRDefault="003A7BF4" w:rsidP="00D73156">
            <w:pPr>
              <w:pStyle w:val="NormalREGL"/>
              <w:rPr>
                <w:rFonts w:cs="Arial"/>
                <w:iCs/>
                <w:color w:val="000000"/>
                <w:szCs w:val="20"/>
                <w:lang w:eastAsia="fr-CH"/>
              </w:rPr>
            </w:pPr>
            <w:r w:rsidRPr="00AE0D56">
              <w:rPr>
                <w:rFonts w:cs="Arial"/>
                <w:iCs/>
                <w:color w:val="000000"/>
                <w:szCs w:val="20"/>
                <w:lang w:eastAsia="fr-CH"/>
              </w:rPr>
              <w:t xml:space="preserve">Dans le périmètre </w:t>
            </w:r>
            <w:r w:rsidRPr="00D7127C">
              <w:rPr>
                <w:rFonts w:cs="Arial"/>
                <w:i/>
                <w:iCs/>
                <w:color w:val="000000"/>
                <w:szCs w:val="20"/>
                <w:lang w:eastAsia="fr-CH"/>
              </w:rPr>
              <w:t>X</w:t>
            </w:r>
            <w:r w:rsidRPr="00AE0D56">
              <w:rPr>
                <w:rFonts w:cs="Arial"/>
                <w:iCs/>
                <w:color w:val="000000"/>
                <w:szCs w:val="20"/>
                <w:lang w:eastAsia="fr-CH"/>
              </w:rPr>
              <w:t xml:space="preserve">, la hauteur de façade gouttereau ou pignon est fixée à </w:t>
            </w:r>
            <w:r w:rsidRPr="00AE0D56">
              <w:rPr>
                <w:rFonts w:cs="Arial"/>
                <w:i/>
                <w:iCs/>
                <w:color w:val="000000"/>
                <w:szCs w:val="20"/>
                <w:lang w:eastAsia="fr-CH"/>
              </w:rPr>
              <w:t>X</w:t>
            </w:r>
            <w:r w:rsidRPr="00AE0D56">
              <w:rPr>
                <w:rFonts w:cs="Arial"/>
                <w:iCs/>
                <w:color w:val="000000"/>
                <w:szCs w:val="20"/>
                <w:lang w:eastAsia="fr-CH"/>
              </w:rPr>
              <w:t xml:space="preserve"> m, +/- 1 mètre.</w:t>
            </w:r>
          </w:p>
          <w:p w:rsidR="003A7BF4" w:rsidRPr="00AE0D56" w:rsidRDefault="003A7BF4" w:rsidP="00D73156">
            <w:pPr>
              <w:pStyle w:val="NormalREGL"/>
              <w:rPr>
                <w:rFonts w:cs="Arial"/>
                <w:iCs/>
                <w:color w:val="000000"/>
                <w:szCs w:val="20"/>
                <w:lang w:eastAsia="fr-CH"/>
              </w:rPr>
            </w:pPr>
            <w:r w:rsidRPr="00AE0D56">
              <w:rPr>
                <w:rFonts w:cs="Arial"/>
                <w:i/>
                <w:iCs/>
                <w:color w:val="000000"/>
                <w:szCs w:val="20"/>
                <w:lang w:eastAsia="fr-CH"/>
              </w:rPr>
              <w:t>En cas de réalisation d’un attique, ce dernier doit au minimum être en retrait sur rue et au minimum de X mètres.</w:t>
            </w:r>
          </w:p>
          <w:p w:rsidR="003A7BF4" w:rsidRPr="00AE0D56" w:rsidRDefault="003A7BF4" w:rsidP="00D73156">
            <w:pPr>
              <w:pStyle w:val="NormalREGL"/>
              <w:rPr>
                <w:rFonts w:cs="Arial"/>
                <w:szCs w:val="20"/>
              </w:rPr>
            </w:pPr>
          </w:p>
        </w:tc>
        <w:tc>
          <w:tcPr>
            <w:tcW w:w="4394" w:type="dxa"/>
          </w:tcPr>
          <w:p w:rsidR="003A7BF4" w:rsidRPr="00AE0D56" w:rsidRDefault="003A7BF4" w:rsidP="00D73156">
            <w:pPr>
              <w:pStyle w:val="RefbaselegalREGL"/>
              <w:rPr>
                <w:lang w:val="fr-CH"/>
              </w:rPr>
            </w:pPr>
            <w:r w:rsidRPr="00AE0D56">
              <w:rPr>
                <w:lang w:val="fr-CH"/>
              </w:rPr>
              <w:t>Art. 48 et ss RELCAT</w:t>
            </w:r>
          </w:p>
        </w:tc>
      </w:tr>
      <w:tr w:rsidR="003A7BF4" w:rsidRPr="00AC302D" w:rsidTr="00C16ECE">
        <w:trPr>
          <w:trHeight w:val="1115"/>
        </w:trPr>
        <w:tc>
          <w:tcPr>
            <w:tcW w:w="1418" w:type="dxa"/>
            <w:gridSpan w:val="3"/>
          </w:tcPr>
          <w:p w:rsidR="003A7BF4" w:rsidRPr="00AE0D56" w:rsidRDefault="003A7BF4" w:rsidP="00AE0D56">
            <w:pPr>
              <w:pStyle w:val="RefbaselegalREGL"/>
              <w:jc w:val="left"/>
              <w:rPr>
                <w:lang w:val="fr-CH"/>
              </w:rPr>
            </w:pPr>
            <w:r w:rsidRPr="00AE0D56">
              <w:rPr>
                <w:lang w:val="fr-CH"/>
              </w:rPr>
              <w:t>Rez-de-chaussée</w:t>
            </w:r>
          </w:p>
        </w:tc>
        <w:tc>
          <w:tcPr>
            <w:tcW w:w="7938" w:type="dxa"/>
          </w:tcPr>
          <w:p w:rsidR="003A7BF4" w:rsidRPr="00AE0D56" w:rsidRDefault="003A7BF4" w:rsidP="00D73156">
            <w:pPr>
              <w:pStyle w:val="NormalREGL"/>
              <w:rPr>
                <w:rFonts w:cs="Arial"/>
                <w:b/>
                <w:szCs w:val="20"/>
              </w:rPr>
            </w:pPr>
            <w:r w:rsidRPr="00AE0D56">
              <w:rPr>
                <w:rFonts w:cs="Arial"/>
                <w:b/>
                <w:szCs w:val="20"/>
              </w:rPr>
              <w:t>Art. 35</w:t>
            </w:r>
          </w:p>
          <w:p w:rsidR="003A7BF4" w:rsidRPr="00AE0D56" w:rsidRDefault="003A7BF4" w:rsidP="00D73156">
            <w:pPr>
              <w:pStyle w:val="NormalREGL"/>
              <w:rPr>
                <w:rFonts w:cs="Arial"/>
                <w:szCs w:val="20"/>
              </w:rPr>
            </w:pPr>
            <w:r w:rsidRPr="00AE0D56">
              <w:rPr>
                <w:rFonts w:cs="Arial"/>
                <w:szCs w:val="20"/>
                <w:vertAlign w:val="superscript"/>
              </w:rPr>
              <w:t>1</w:t>
            </w:r>
            <w:r w:rsidRPr="00AE0D56">
              <w:rPr>
                <w:rFonts w:cs="Arial"/>
                <w:szCs w:val="20"/>
              </w:rPr>
              <w:t xml:space="preserve">Dans le périmètre X / Sur la rue </w:t>
            </w:r>
            <w:r w:rsidRPr="00D7127C">
              <w:rPr>
                <w:rFonts w:cs="Arial"/>
                <w:i/>
                <w:szCs w:val="20"/>
              </w:rPr>
              <w:t>XX</w:t>
            </w:r>
            <w:r w:rsidRPr="00AE0D56">
              <w:rPr>
                <w:rFonts w:cs="Arial"/>
                <w:szCs w:val="20"/>
              </w:rPr>
              <w:t xml:space="preserve">, la hauteur d'étage des rez-de-chaussée doit être au minimum de </w:t>
            </w:r>
            <w:r w:rsidRPr="00AE0D56">
              <w:rPr>
                <w:rFonts w:cs="Arial"/>
                <w:i/>
                <w:szCs w:val="20"/>
              </w:rPr>
              <w:t>X m</w:t>
            </w:r>
            <w:r w:rsidRPr="00AE0D56">
              <w:rPr>
                <w:rFonts w:cs="Arial"/>
                <w:szCs w:val="20"/>
              </w:rPr>
              <w:t>.</w:t>
            </w:r>
          </w:p>
          <w:p w:rsidR="003A7BF4" w:rsidRPr="00AE0D56" w:rsidRDefault="003A7BF4" w:rsidP="00D73156">
            <w:pPr>
              <w:pStyle w:val="NormalREGL"/>
              <w:rPr>
                <w:rFonts w:cs="Arial"/>
                <w:szCs w:val="20"/>
              </w:rPr>
            </w:pPr>
          </w:p>
          <w:p w:rsidR="003A7BF4" w:rsidRPr="00AE0D56" w:rsidRDefault="003A7BF4" w:rsidP="00D73156">
            <w:pPr>
              <w:pStyle w:val="NormalREGL"/>
              <w:rPr>
                <w:rFonts w:cs="Arial"/>
                <w:szCs w:val="20"/>
              </w:rPr>
            </w:pPr>
            <w:r w:rsidRPr="00AE0D56">
              <w:rPr>
                <w:rFonts w:cs="Arial"/>
                <w:szCs w:val="20"/>
                <w:vertAlign w:val="superscript"/>
              </w:rPr>
              <w:t>2</w:t>
            </w:r>
            <w:r w:rsidRPr="00AE0D56">
              <w:rPr>
                <w:rFonts w:cs="Arial"/>
                <w:szCs w:val="20"/>
              </w:rPr>
              <w:t>Les rez-de-chaussée doivent être affectés à des activités et des commerces.</w:t>
            </w:r>
          </w:p>
          <w:p w:rsidR="003A7BF4" w:rsidRPr="00AE0D56" w:rsidRDefault="003A7BF4" w:rsidP="00D73156">
            <w:pPr>
              <w:pStyle w:val="NormalREGL"/>
              <w:rPr>
                <w:rFonts w:cs="Arial"/>
                <w:i/>
                <w:szCs w:val="20"/>
              </w:rPr>
            </w:pPr>
          </w:p>
        </w:tc>
        <w:tc>
          <w:tcPr>
            <w:tcW w:w="4394" w:type="dxa"/>
          </w:tcPr>
          <w:p w:rsidR="003A7BF4" w:rsidRPr="00AE0D56" w:rsidRDefault="003A7BF4" w:rsidP="00D73156">
            <w:pPr>
              <w:pStyle w:val="RefbaselegalREGL"/>
              <w:rPr>
                <w:lang w:val="fr-CH"/>
              </w:rPr>
            </w:pPr>
          </w:p>
        </w:tc>
      </w:tr>
      <w:tr w:rsidR="003A7BF4" w:rsidRPr="00AC302D" w:rsidTr="00C16ECE">
        <w:trPr>
          <w:trHeight w:val="1115"/>
        </w:trPr>
        <w:tc>
          <w:tcPr>
            <w:tcW w:w="1418" w:type="dxa"/>
            <w:gridSpan w:val="3"/>
          </w:tcPr>
          <w:p w:rsidR="003A7BF4" w:rsidRPr="00AE0D56" w:rsidRDefault="003A7BF4" w:rsidP="00AE0D56">
            <w:pPr>
              <w:pStyle w:val="RefbaselegalREGL"/>
              <w:jc w:val="left"/>
              <w:rPr>
                <w:lang w:val="fr-CH"/>
              </w:rPr>
            </w:pPr>
            <w:r w:rsidRPr="00AE0D56">
              <w:rPr>
                <w:lang w:val="fr-CH"/>
              </w:rPr>
              <w:t xml:space="preserve">Résidences secondaires, </w:t>
            </w:r>
          </w:p>
          <w:p w:rsidR="003A7BF4" w:rsidRPr="00AE0D56" w:rsidRDefault="003A7BF4" w:rsidP="00AE0D56">
            <w:pPr>
              <w:pStyle w:val="RefbaselegalREGL"/>
              <w:jc w:val="left"/>
              <w:rPr>
                <w:lang w:val="fr-CH"/>
              </w:rPr>
            </w:pPr>
            <w:r w:rsidRPr="00AE0D56">
              <w:rPr>
                <w:lang w:val="fr-CH"/>
              </w:rPr>
              <w:t>Part des surfaces utiles secondaires par bâtiment</w:t>
            </w:r>
          </w:p>
          <w:p w:rsidR="003A7BF4" w:rsidRPr="00AE0D56" w:rsidRDefault="003A7BF4" w:rsidP="00AE0D56">
            <w:pPr>
              <w:pStyle w:val="RefbaselegalREGL"/>
              <w:jc w:val="left"/>
              <w:rPr>
                <w:lang w:val="fr-CH"/>
              </w:rPr>
            </w:pPr>
            <w:r w:rsidRPr="00AE0D56">
              <w:rPr>
                <w:lang w:val="fr-CH"/>
              </w:rPr>
              <w:t>Plan de mobilité</w:t>
            </w:r>
          </w:p>
          <w:p w:rsidR="003A7BF4" w:rsidRPr="00AE0D56" w:rsidRDefault="003A7BF4" w:rsidP="00AE0D56">
            <w:pPr>
              <w:pStyle w:val="RefbaselegalREGL"/>
              <w:jc w:val="left"/>
              <w:rPr>
                <w:lang w:val="fr-CH"/>
              </w:rPr>
            </w:pPr>
            <w:r w:rsidRPr="00AE0D56">
              <w:rPr>
                <w:lang w:val="fr-CH"/>
              </w:rPr>
              <w:t>Etc.</w:t>
            </w:r>
          </w:p>
          <w:p w:rsidR="003A7BF4" w:rsidRPr="00AE0D56" w:rsidRDefault="003A7BF4" w:rsidP="00AE0D56">
            <w:pPr>
              <w:pStyle w:val="RefbaselegalREGL"/>
              <w:jc w:val="left"/>
              <w:rPr>
                <w:highlight w:val="red"/>
                <w:lang w:val="fr-CH"/>
              </w:rPr>
            </w:pPr>
          </w:p>
        </w:tc>
        <w:tc>
          <w:tcPr>
            <w:tcW w:w="7938" w:type="dxa"/>
          </w:tcPr>
          <w:p w:rsidR="003A7BF4" w:rsidRPr="00AE0D56" w:rsidRDefault="003A7BF4" w:rsidP="00D73156">
            <w:pPr>
              <w:pStyle w:val="NormalREGL"/>
              <w:rPr>
                <w:rFonts w:cs="Arial"/>
                <w:b/>
                <w:szCs w:val="20"/>
              </w:rPr>
            </w:pPr>
            <w:r w:rsidRPr="00AE0D56">
              <w:rPr>
                <w:rFonts w:cs="Arial"/>
                <w:b/>
                <w:szCs w:val="20"/>
              </w:rPr>
              <w:t>Art. 36, 36 a, b …</w:t>
            </w:r>
          </w:p>
          <w:p w:rsidR="003A7BF4" w:rsidRPr="00AE0D56" w:rsidRDefault="003A7BF4" w:rsidP="00D73156">
            <w:pPr>
              <w:pStyle w:val="NormalREGL"/>
              <w:rPr>
                <w:rFonts w:cs="Arial"/>
                <w:szCs w:val="20"/>
              </w:rPr>
            </w:pPr>
            <w:r w:rsidRPr="00AE0D56">
              <w:rPr>
                <w:rFonts w:cs="Arial"/>
                <w:szCs w:val="20"/>
              </w:rPr>
              <w:t xml:space="preserve">Part résidences secondaires ou </w:t>
            </w:r>
          </w:p>
          <w:p w:rsidR="003A7BF4" w:rsidRPr="00AE0D56" w:rsidRDefault="003A7BF4" w:rsidP="00D73156">
            <w:pPr>
              <w:pStyle w:val="NormalREGL"/>
              <w:rPr>
                <w:rFonts w:cs="Arial"/>
                <w:szCs w:val="20"/>
              </w:rPr>
            </w:pPr>
            <w:r w:rsidRPr="00AE0D56">
              <w:rPr>
                <w:rFonts w:cs="Arial"/>
                <w:szCs w:val="20"/>
              </w:rPr>
              <w:t>Part de surfaces utiles secondaires par bâtiment ou</w:t>
            </w:r>
          </w:p>
          <w:p w:rsidR="003A7BF4" w:rsidRPr="00AE0D56" w:rsidRDefault="003A7BF4" w:rsidP="00D73156">
            <w:pPr>
              <w:pStyle w:val="NormalREGL"/>
              <w:rPr>
                <w:rFonts w:cs="Arial"/>
                <w:szCs w:val="20"/>
              </w:rPr>
            </w:pPr>
            <w:r w:rsidRPr="00AE0D56">
              <w:rPr>
                <w:rFonts w:cs="Arial"/>
                <w:szCs w:val="20"/>
              </w:rPr>
              <w:t xml:space="preserve">périmètre dans lequel un plan de mobilité est nécessaire ou </w:t>
            </w:r>
          </w:p>
          <w:p w:rsidR="003A7BF4" w:rsidRPr="00AE0D56" w:rsidRDefault="003A7BF4" w:rsidP="00D73156">
            <w:pPr>
              <w:pStyle w:val="NormalREGL"/>
              <w:rPr>
                <w:rFonts w:cs="Arial"/>
                <w:b/>
                <w:szCs w:val="20"/>
                <w:highlight w:val="red"/>
              </w:rPr>
            </w:pPr>
            <w:r w:rsidRPr="00AE0D56">
              <w:rPr>
                <w:rFonts w:cs="Arial"/>
                <w:szCs w:val="20"/>
              </w:rPr>
              <w:t>part des places de stationnement en ouvrage</w:t>
            </w:r>
          </w:p>
        </w:tc>
        <w:tc>
          <w:tcPr>
            <w:tcW w:w="4394" w:type="dxa"/>
          </w:tcPr>
          <w:p w:rsidR="003A7BF4" w:rsidRPr="00AE0D56" w:rsidRDefault="003A7BF4" w:rsidP="00D73156">
            <w:pPr>
              <w:pStyle w:val="RefbaselegalREGL"/>
              <w:rPr>
                <w:lang w:val="fr-CH"/>
              </w:rPr>
            </w:pPr>
            <w:r w:rsidRPr="00AE0D56">
              <w:rPr>
                <w:lang w:val="fr-CH"/>
              </w:rPr>
              <w:t>Art. 59, al. 2, lettres, f, h, m LCAT</w:t>
            </w:r>
          </w:p>
          <w:p w:rsidR="003A7BF4" w:rsidRPr="00AE0D56" w:rsidRDefault="003A7BF4" w:rsidP="00D73156">
            <w:pPr>
              <w:pStyle w:val="RefbaselegalREGL"/>
              <w:rPr>
                <w:lang w:val="fr-CH"/>
              </w:rPr>
            </w:pPr>
          </w:p>
        </w:tc>
      </w:tr>
      <w:tr w:rsidR="003A7BF4" w:rsidRPr="00AC302D" w:rsidTr="00C16ECE">
        <w:trPr>
          <w:trHeight w:val="626"/>
        </w:trPr>
        <w:tc>
          <w:tcPr>
            <w:tcW w:w="13750" w:type="dxa"/>
            <w:gridSpan w:val="5"/>
          </w:tcPr>
          <w:p w:rsidR="003A7BF4" w:rsidRPr="00AE0D56" w:rsidRDefault="003A7BF4" w:rsidP="00D73156">
            <w:pPr>
              <w:pStyle w:val="Titre2"/>
              <w:outlineLvl w:val="1"/>
            </w:pPr>
            <w:bookmarkStart w:id="50" w:name="_Toc499037487"/>
            <w:bookmarkStart w:id="51" w:name="_Toc76367684"/>
            <w:bookmarkStart w:id="52" w:name="_Toc76368321"/>
            <w:bookmarkStart w:id="53" w:name="_Toc76647422"/>
            <w:r w:rsidRPr="00AE0D56">
              <w:t>CHAPITRE 3</w:t>
            </w:r>
            <w:bookmarkEnd w:id="50"/>
            <w:bookmarkEnd w:id="51"/>
            <w:bookmarkEnd w:id="52"/>
            <w:bookmarkEnd w:id="53"/>
          </w:p>
          <w:p w:rsidR="003A7BF4" w:rsidRPr="00AE0D56" w:rsidRDefault="003A7BF4" w:rsidP="00D73156">
            <w:pPr>
              <w:pStyle w:val="Titre2"/>
              <w:outlineLvl w:val="1"/>
            </w:pPr>
            <w:bookmarkStart w:id="54" w:name="_Toc499037488"/>
            <w:bookmarkStart w:id="55" w:name="_Toc76367685"/>
            <w:bookmarkStart w:id="56" w:name="_Toc76368322"/>
            <w:bookmarkStart w:id="57" w:name="_Toc76647423"/>
            <w:r w:rsidRPr="00AE0D56">
              <w:t>Dispositions spécifiques de protection des sites et des bâtiments (périmètre(s) de protection ou zone mixte correspondante)</w:t>
            </w:r>
            <w:bookmarkEnd w:id="54"/>
            <w:bookmarkEnd w:id="55"/>
            <w:bookmarkEnd w:id="56"/>
            <w:bookmarkEnd w:id="57"/>
          </w:p>
        </w:tc>
      </w:tr>
      <w:tr w:rsidR="00D56D4F" w:rsidRPr="00AC302D" w:rsidTr="00D56D4F">
        <w:trPr>
          <w:trHeight w:val="340"/>
        </w:trPr>
        <w:tc>
          <w:tcPr>
            <w:tcW w:w="13750" w:type="dxa"/>
            <w:gridSpan w:val="5"/>
          </w:tcPr>
          <w:p w:rsidR="00D56D4F" w:rsidRPr="00D56D4F" w:rsidRDefault="00D56D4F" w:rsidP="00D56D4F">
            <w:pPr>
              <w:pStyle w:val="NormalREGL"/>
              <w:jc w:val="left"/>
            </w:pPr>
            <w:r w:rsidRPr="00D56D4F">
              <w:rPr>
                <w:color w:val="FF0000"/>
              </w:rPr>
              <w:t xml:space="preserve">Voir commentaire du Règlement-type : </w:t>
            </w:r>
            <w:hyperlink r:id="rId11" w:history="1">
              <w:r w:rsidRPr="00D56D4F">
                <w:rPr>
                  <w:rStyle w:val="Lienhypertexte"/>
                  <w:bCs/>
                </w:rPr>
                <w:t>www.ne.ch/autorites/DDTE/SCAT/Documents/04_Plans_affectation_generaux/Guide_PAL_Reglement_type.pdf</w:t>
              </w:r>
            </w:hyperlink>
          </w:p>
        </w:tc>
      </w:tr>
      <w:tr w:rsidR="003A7BF4" w:rsidRPr="00AC302D" w:rsidTr="00C16ECE">
        <w:trPr>
          <w:trHeight w:val="708"/>
        </w:trPr>
        <w:tc>
          <w:tcPr>
            <w:tcW w:w="1418" w:type="dxa"/>
            <w:gridSpan w:val="3"/>
          </w:tcPr>
          <w:p w:rsidR="003A7BF4" w:rsidRPr="00AE0D56" w:rsidRDefault="003A7BF4" w:rsidP="00D73156">
            <w:pPr>
              <w:pStyle w:val="RefbaselegalREGL"/>
              <w:rPr>
                <w:lang w:val="fr-CH"/>
              </w:rPr>
            </w:pPr>
            <w:r w:rsidRPr="00AE0D56">
              <w:rPr>
                <w:lang w:val="fr-CH"/>
              </w:rPr>
              <w:t>Protection des sites</w:t>
            </w:r>
          </w:p>
          <w:p w:rsidR="003A7BF4" w:rsidRPr="00AE0D56" w:rsidRDefault="003A7BF4" w:rsidP="003A7BF4">
            <w:pPr>
              <w:pStyle w:val="Paragraphedeliste"/>
              <w:numPr>
                <w:ilvl w:val="0"/>
                <w:numId w:val="11"/>
              </w:numPr>
              <w:spacing w:after="0" w:line="240" w:lineRule="auto"/>
              <w:ind w:left="318" w:hanging="284"/>
              <w:jc w:val="left"/>
              <w:rPr>
                <w:rFonts w:cs="Arial"/>
                <w:sz w:val="18"/>
                <w:szCs w:val="18"/>
              </w:rPr>
            </w:pPr>
            <w:r w:rsidRPr="00AE0D56">
              <w:rPr>
                <w:rFonts w:cs="Arial"/>
                <w:sz w:val="18"/>
                <w:szCs w:val="18"/>
              </w:rPr>
              <w:t>Nouvelles construc-tions</w:t>
            </w:r>
          </w:p>
          <w:p w:rsidR="003A7BF4" w:rsidRPr="00AE0D56" w:rsidRDefault="003A7BF4" w:rsidP="00D73156">
            <w:pPr>
              <w:pStyle w:val="RefbaselegalREGL"/>
              <w:rPr>
                <w:lang w:val="fr-CH"/>
              </w:rPr>
            </w:pPr>
          </w:p>
          <w:p w:rsidR="003A7BF4" w:rsidRPr="00AE0D56" w:rsidRDefault="003A7BF4" w:rsidP="00D73156">
            <w:pPr>
              <w:pStyle w:val="RefbaselegalREGL"/>
              <w:rPr>
                <w:lang w:val="fr-CH"/>
              </w:rPr>
            </w:pPr>
          </w:p>
          <w:p w:rsidR="003A7BF4" w:rsidRPr="00AE0D56" w:rsidRDefault="003A7BF4" w:rsidP="00D73156">
            <w:pPr>
              <w:pStyle w:val="RefbaselegalREGL"/>
              <w:rPr>
                <w:lang w:val="fr-CH"/>
              </w:rPr>
            </w:pPr>
          </w:p>
          <w:p w:rsidR="003A7BF4" w:rsidRPr="00AE0D56" w:rsidRDefault="003A7BF4" w:rsidP="00D73156">
            <w:pPr>
              <w:pStyle w:val="RefbaselegalREGL"/>
              <w:rPr>
                <w:lang w:val="fr-CH"/>
              </w:rPr>
            </w:pPr>
          </w:p>
          <w:p w:rsidR="003A7BF4" w:rsidRPr="00AE0D56" w:rsidRDefault="003A7BF4" w:rsidP="00D73156">
            <w:pPr>
              <w:pStyle w:val="RefbaselegalREGL"/>
              <w:rPr>
                <w:lang w:val="fr-CH"/>
              </w:rPr>
            </w:pPr>
          </w:p>
          <w:p w:rsidR="003A7BF4" w:rsidRPr="00AE0D56" w:rsidRDefault="003A7BF4" w:rsidP="00D73156">
            <w:pPr>
              <w:pStyle w:val="RefbaselegalREGL"/>
              <w:rPr>
                <w:lang w:val="fr-CH"/>
              </w:rPr>
            </w:pPr>
          </w:p>
          <w:p w:rsidR="003A7BF4" w:rsidRPr="00AE0D56" w:rsidRDefault="003A7BF4" w:rsidP="00C16ECE">
            <w:pPr>
              <w:rPr>
                <w:rFonts w:cs="Arial"/>
                <w:sz w:val="18"/>
                <w:szCs w:val="18"/>
              </w:rPr>
            </w:pPr>
          </w:p>
        </w:tc>
        <w:tc>
          <w:tcPr>
            <w:tcW w:w="7938" w:type="dxa"/>
          </w:tcPr>
          <w:p w:rsidR="003A7BF4" w:rsidRPr="00AE0D56" w:rsidRDefault="003A7BF4" w:rsidP="00D73156">
            <w:pPr>
              <w:pStyle w:val="NormalREGL"/>
              <w:rPr>
                <w:rFonts w:cs="Arial"/>
                <w:b/>
                <w:szCs w:val="20"/>
              </w:rPr>
            </w:pPr>
            <w:r w:rsidRPr="00AE0D56">
              <w:rPr>
                <w:rFonts w:cs="Arial"/>
                <w:b/>
                <w:szCs w:val="20"/>
              </w:rPr>
              <w:lastRenderedPageBreak/>
              <w:t>Art. 37</w:t>
            </w:r>
          </w:p>
          <w:p w:rsidR="003A7BF4" w:rsidRPr="00AE0D56" w:rsidRDefault="003A7BF4" w:rsidP="00D73156">
            <w:pPr>
              <w:pStyle w:val="NormalREGL"/>
              <w:rPr>
                <w:rFonts w:cs="Arial"/>
                <w:color w:val="000000" w:themeColor="text1"/>
                <w:szCs w:val="20"/>
              </w:rPr>
            </w:pPr>
            <w:r w:rsidRPr="00AE0D56">
              <w:rPr>
                <w:rFonts w:cs="Arial"/>
                <w:szCs w:val="20"/>
                <w:vertAlign w:val="superscript"/>
              </w:rPr>
              <w:t>1</w:t>
            </w:r>
            <w:r w:rsidRPr="00AE0D56">
              <w:rPr>
                <w:rFonts w:cs="Arial"/>
                <w:szCs w:val="20"/>
              </w:rPr>
              <w:t xml:space="preserve">Les nouvelles constructions ne peuvent s'implanter qu'aux endroits désignés sur le plan communal d'affectation des zones </w:t>
            </w:r>
            <w:r w:rsidRPr="00AE0D56">
              <w:rPr>
                <w:rFonts w:cs="Arial"/>
                <w:color w:val="000000" w:themeColor="text1"/>
                <w:szCs w:val="20"/>
              </w:rPr>
              <w:t>(périmètres d'évolution, alignements, profondeur, périmètres de plan de quartier, règles ordre contigu etc.).</w:t>
            </w:r>
          </w:p>
          <w:p w:rsidR="003A7BF4" w:rsidRPr="00AE0D56" w:rsidRDefault="003A7BF4" w:rsidP="00D73156">
            <w:pPr>
              <w:pStyle w:val="NormalREGL"/>
              <w:rPr>
                <w:rFonts w:cs="Arial"/>
                <w:color w:val="000000" w:themeColor="text1"/>
                <w:szCs w:val="20"/>
              </w:rPr>
            </w:pPr>
          </w:p>
          <w:p w:rsidR="003A7BF4" w:rsidRPr="00AE0D56" w:rsidRDefault="003A7BF4" w:rsidP="00D73156">
            <w:pPr>
              <w:pStyle w:val="NormalREGL"/>
              <w:rPr>
                <w:rFonts w:cs="Arial"/>
                <w:szCs w:val="20"/>
              </w:rPr>
            </w:pPr>
            <w:r w:rsidRPr="00AE0D56">
              <w:rPr>
                <w:rFonts w:cs="Arial"/>
                <w:szCs w:val="20"/>
                <w:vertAlign w:val="superscript"/>
              </w:rPr>
              <w:t>2</w:t>
            </w:r>
            <w:r w:rsidRPr="00AE0D56">
              <w:rPr>
                <w:rFonts w:cs="Arial"/>
                <w:szCs w:val="20"/>
              </w:rPr>
              <w:t>A l'exception de celles qui ne permettraient pas de respecter l'identité spécifique du lieu, les dispositions de la zone relatives aux prescriptions et à l'ordre des constructions s'appliquent aux nouvelles constructions.</w:t>
            </w:r>
          </w:p>
          <w:p w:rsidR="003A7BF4" w:rsidRPr="00AE0D56" w:rsidRDefault="003A7BF4" w:rsidP="00D73156">
            <w:pPr>
              <w:pStyle w:val="NormalREGL"/>
              <w:rPr>
                <w:rFonts w:cs="Arial"/>
                <w:szCs w:val="20"/>
              </w:rPr>
            </w:pPr>
            <w:r w:rsidRPr="00AE0D56">
              <w:rPr>
                <w:rFonts w:cs="Arial"/>
                <w:szCs w:val="20"/>
                <w:vertAlign w:val="superscript"/>
              </w:rPr>
              <w:lastRenderedPageBreak/>
              <w:t>3</w:t>
            </w:r>
            <w:r w:rsidRPr="00AE0D56">
              <w:rPr>
                <w:rFonts w:cs="Arial"/>
                <w:szCs w:val="20"/>
              </w:rPr>
              <w:t>En cas de reconstruction suite à une démolition, l'alinéa 2 du présent article est applicable.</w:t>
            </w:r>
          </w:p>
          <w:p w:rsidR="003A7BF4" w:rsidRPr="00AE0D56" w:rsidRDefault="003A7BF4" w:rsidP="00D73156">
            <w:pPr>
              <w:pStyle w:val="NormalREGL"/>
              <w:rPr>
                <w:rFonts w:cs="Arial"/>
                <w:i/>
                <w:szCs w:val="20"/>
              </w:rPr>
            </w:pPr>
            <w:r w:rsidRPr="00AE0D56">
              <w:rPr>
                <w:rFonts w:cs="Arial"/>
                <w:i/>
                <w:szCs w:val="20"/>
              </w:rPr>
              <w:t>ou</w:t>
            </w:r>
          </w:p>
          <w:p w:rsidR="003A7BF4" w:rsidRPr="00AE0D56" w:rsidRDefault="003A7BF4" w:rsidP="00D73156">
            <w:pPr>
              <w:pStyle w:val="NormalREGL"/>
              <w:rPr>
                <w:rFonts w:cs="Arial"/>
                <w:i/>
                <w:szCs w:val="20"/>
              </w:rPr>
            </w:pPr>
            <w:r w:rsidRPr="00AE0D56">
              <w:rPr>
                <w:rFonts w:cs="Arial"/>
                <w:i/>
                <w:szCs w:val="20"/>
              </w:rPr>
              <w:t>Toute nouvelle construction, à l’exception des petites constructions et/ou annexes, est interdite.</w:t>
            </w:r>
          </w:p>
          <w:p w:rsidR="003A7BF4" w:rsidRPr="00AE0D56" w:rsidRDefault="003A7BF4" w:rsidP="00D73156">
            <w:pPr>
              <w:pStyle w:val="NormalREGL"/>
              <w:rPr>
                <w:rFonts w:cs="Arial"/>
                <w:szCs w:val="20"/>
              </w:rPr>
            </w:pPr>
          </w:p>
        </w:tc>
        <w:tc>
          <w:tcPr>
            <w:tcW w:w="4394" w:type="dxa"/>
          </w:tcPr>
          <w:p w:rsidR="00D73156" w:rsidRPr="00D56D4F" w:rsidRDefault="00D73156" w:rsidP="00D73156">
            <w:pPr>
              <w:pStyle w:val="RefbaselegalREGL"/>
              <w:rPr>
                <w:color w:val="FF0000"/>
                <w:lang w:val="fr-CH"/>
              </w:rPr>
            </w:pPr>
            <w:r w:rsidRPr="00D56D4F">
              <w:rPr>
                <w:color w:val="FF0000"/>
                <w:lang w:val="fr-CH"/>
              </w:rPr>
              <w:lastRenderedPageBreak/>
              <w:t>cf. commentaires concernant la pesée des intérêts.</w:t>
            </w: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3A7BF4" w:rsidRPr="00AE0D56" w:rsidRDefault="00D73156" w:rsidP="00D73156">
            <w:pPr>
              <w:pStyle w:val="RefbaselegalREGL"/>
              <w:rPr>
                <w:lang w:val="fr-CH"/>
              </w:rPr>
            </w:pPr>
            <w:r w:rsidRPr="00D56D4F">
              <w:rPr>
                <w:color w:val="FF0000"/>
                <w:lang w:val="fr-CH"/>
              </w:rPr>
              <w:lastRenderedPageBreak/>
              <w:t>Les communes qui ne sont pas à l'ISOS A peuvent prévoir une disposition applicable aux reconstructions.</w:t>
            </w:r>
          </w:p>
        </w:tc>
      </w:tr>
      <w:tr w:rsidR="00D73156" w:rsidRPr="00AC302D" w:rsidTr="00C16ECE">
        <w:trPr>
          <w:trHeight w:val="425"/>
        </w:trPr>
        <w:tc>
          <w:tcPr>
            <w:tcW w:w="1418" w:type="dxa"/>
            <w:gridSpan w:val="3"/>
          </w:tcPr>
          <w:p w:rsidR="00D73156" w:rsidRPr="00AE0D56" w:rsidRDefault="00D73156" w:rsidP="00587A84">
            <w:pPr>
              <w:pStyle w:val="Paragraphedeliste"/>
              <w:numPr>
                <w:ilvl w:val="0"/>
                <w:numId w:val="15"/>
              </w:numPr>
              <w:spacing w:after="0" w:line="240" w:lineRule="auto"/>
              <w:ind w:left="349" w:hanging="284"/>
              <w:jc w:val="left"/>
              <w:rPr>
                <w:rFonts w:cs="Arial"/>
                <w:sz w:val="18"/>
                <w:szCs w:val="18"/>
              </w:rPr>
            </w:pPr>
            <w:r w:rsidRPr="00AE0D56">
              <w:rPr>
                <w:rFonts w:cs="Arial"/>
                <w:sz w:val="18"/>
                <w:szCs w:val="18"/>
              </w:rPr>
              <w:lastRenderedPageBreak/>
              <w:t>Agrandis-sements</w:t>
            </w:r>
          </w:p>
        </w:tc>
        <w:tc>
          <w:tcPr>
            <w:tcW w:w="7938" w:type="dxa"/>
          </w:tcPr>
          <w:p w:rsidR="00D73156" w:rsidRPr="00AE0D56" w:rsidRDefault="00D73156" w:rsidP="00D73156">
            <w:pPr>
              <w:pStyle w:val="NormalREGL"/>
              <w:rPr>
                <w:b/>
              </w:rPr>
            </w:pPr>
            <w:r w:rsidRPr="00AE0D56">
              <w:rPr>
                <w:b/>
              </w:rPr>
              <w:t>Art. 38</w:t>
            </w:r>
          </w:p>
          <w:p w:rsidR="00D73156" w:rsidRPr="00AE0D56" w:rsidRDefault="00D73156" w:rsidP="00D73156">
            <w:pPr>
              <w:pStyle w:val="NormalREGL"/>
              <w:rPr>
                <w:color w:val="000000" w:themeColor="text1"/>
                <w:shd w:val="clear" w:color="auto" w:fill="FFFFFF" w:themeFill="background1"/>
              </w:rPr>
            </w:pPr>
            <w:r w:rsidRPr="00AE0D56">
              <w:rPr>
                <w:shd w:val="clear" w:color="auto" w:fill="FFFFFF" w:themeFill="background1"/>
                <w:vertAlign w:val="superscript"/>
              </w:rPr>
              <w:t>1</w:t>
            </w:r>
            <w:r w:rsidRPr="00AE0D56">
              <w:rPr>
                <w:shd w:val="clear" w:color="auto" w:fill="FFFFFF" w:themeFill="background1"/>
              </w:rPr>
              <w:t xml:space="preserve">Les agrandissements en plan peuvent être </w:t>
            </w:r>
            <w:r w:rsidRPr="00AE0D56">
              <w:rPr>
                <w:color w:val="000000" w:themeColor="text1"/>
                <w:shd w:val="clear" w:color="auto" w:fill="FFFFFF" w:themeFill="background1"/>
              </w:rPr>
              <w:t>réalisés pour autant qu'ils soient liés fonctionnellement au bâtiment existant et ne dépassent pas de plus de 20% le volume bâti au-dessus du terrain de référence du bâtiment existant.</w:t>
            </w:r>
          </w:p>
          <w:p w:rsidR="00D73156" w:rsidRPr="00AE0D56" w:rsidRDefault="00D73156" w:rsidP="00D73156">
            <w:pPr>
              <w:pStyle w:val="NormalREGL"/>
              <w:rPr>
                <w:shd w:val="clear" w:color="auto" w:fill="FFFFFF" w:themeFill="background1"/>
              </w:rPr>
            </w:pPr>
          </w:p>
          <w:p w:rsidR="00D73156" w:rsidRPr="00AE0D56" w:rsidRDefault="00D73156" w:rsidP="00D73156">
            <w:pPr>
              <w:pStyle w:val="NormalREGL"/>
            </w:pPr>
            <w:r w:rsidRPr="00AE0D56">
              <w:rPr>
                <w:vertAlign w:val="superscript"/>
              </w:rPr>
              <w:t>2</w:t>
            </w:r>
            <w:r w:rsidRPr="00AE0D56">
              <w:t>A l'exception de celles qui ne permettraient pas de respecter l'identité spécifique du lieu, les dispositions de la zone relatives aux prescriptions et à l'ordre des constructions s'appliquent aux agrandissements.</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3</w:t>
            </w:r>
            <w:r w:rsidRPr="00AE0D56">
              <w:t>Les articles 36 à 38 s'appliquent également aux agrandissements.</w:t>
            </w:r>
          </w:p>
          <w:p w:rsidR="00D73156" w:rsidRPr="00AE0D56" w:rsidRDefault="00D73156" w:rsidP="00D73156">
            <w:pPr>
              <w:pStyle w:val="NormalREGL"/>
            </w:pPr>
          </w:p>
          <w:p w:rsidR="00D73156" w:rsidRPr="00AE0D56" w:rsidRDefault="00D73156" w:rsidP="00D73156">
            <w:pPr>
              <w:pStyle w:val="NormalREGL"/>
              <w:rPr>
                <w:i/>
              </w:rPr>
            </w:pPr>
            <w:r w:rsidRPr="00AE0D56">
              <w:t>Ou</w:t>
            </w:r>
          </w:p>
          <w:p w:rsidR="00D73156" w:rsidRPr="00AE0D56" w:rsidRDefault="00D73156" w:rsidP="00D73156">
            <w:pPr>
              <w:pStyle w:val="NormalREGL"/>
              <w:rPr>
                <w:i/>
              </w:rPr>
            </w:pPr>
            <w:r w:rsidRPr="00AE0D56">
              <w:rPr>
                <w:i/>
              </w:rPr>
              <w:t>Tout agrandissement dans les espaces non bâtis tels que jardins, places, etc. est interdit.</w:t>
            </w:r>
          </w:p>
          <w:p w:rsidR="00D73156" w:rsidRPr="00AE0D56" w:rsidRDefault="00D73156" w:rsidP="00D73156">
            <w:pPr>
              <w:pStyle w:val="NormalREGL"/>
            </w:pPr>
          </w:p>
        </w:tc>
        <w:tc>
          <w:tcPr>
            <w:tcW w:w="4394" w:type="dxa"/>
          </w:tcPr>
          <w:p w:rsidR="00D73156" w:rsidRPr="00D56D4F" w:rsidRDefault="00D73156" w:rsidP="00D73156">
            <w:pPr>
              <w:pStyle w:val="RefbaselegalREGL"/>
              <w:rPr>
                <w:color w:val="FF0000"/>
                <w:lang w:val="fr-CH"/>
              </w:rPr>
            </w:pPr>
            <w:r w:rsidRPr="00D56D4F">
              <w:rPr>
                <w:color w:val="FF0000"/>
                <w:lang w:val="fr-CH"/>
              </w:rPr>
              <w:t>Si la commune souhaite autoriser des agrandissements de plus de 20%, il peut alors être nécessaire de les localiser.</w:t>
            </w: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r w:rsidRPr="00D56D4F">
              <w:rPr>
                <w:color w:val="FF0000"/>
                <w:lang w:val="fr-CH"/>
              </w:rPr>
              <w:t>Les agrandissements et nouvelles constructions peuvent alors être traités dans le même article.</w:t>
            </w: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D56D4F" w:rsidRDefault="00D73156" w:rsidP="00D73156">
            <w:pPr>
              <w:pStyle w:val="RefbaselegalREGL"/>
              <w:rPr>
                <w:color w:val="FF0000"/>
                <w:lang w:val="fr-CH"/>
              </w:rPr>
            </w:pPr>
          </w:p>
          <w:p w:rsidR="00D73156" w:rsidRPr="00AE0D56" w:rsidRDefault="00D73156" w:rsidP="00D73156">
            <w:pPr>
              <w:pStyle w:val="RefbaselegalREGL"/>
              <w:rPr>
                <w:lang w:val="fr-CH"/>
              </w:rPr>
            </w:pPr>
            <w:r w:rsidRPr="00D56D4F">
              <w:rPr>
                <w:color w:val="FF0000"/>
                <w:lang w:val="fr-CH"/>
              </w:rPr>
              <w:t>La commune peut aussi désigner des endroits où les agrandissements sont interdits.</w:t>
            </w:r>
          </w:p>
        </w:tc>
      </w:tr>
      <w:tr w:rsidR="00D73156" w:rsidRPr="00AC302D" w:rsidTr="00C16ECE">
        <w:trPr>
          <w:trHeight w:val="425"/>
        </w:trPr>
        <w:tc>
          <w:tcPr>
            <w:tcW w:w="1418" w:type="dxa"/>
            <w:gridSpan w:val="3"/>
          </w:tcPr>
          <w:p w:rsidR="00D73156" w:rsidRPr="00AE0D56" w:rsidRDefault="00D73156" w:rsidP="00587A84">
            <w:pPr>
              <w:pStyle w:val="Paragraphedeliste"/>
              <w:numPr>
                <w:ilvl w:val="0"/>
                <w:numId w:val="11"/>
              </w:numPr>
              <w:spacing w:after="0" w:line="240" w:lineRule="auto"/>
              <w:ind w:left="349" w:hanging="283"/>
              <w:jc w:val="left"/>
              <w:rPr>
                <w:rFonts w:cs="Arial"/>
                <w:sz w:val="18"/>
                <w:szCs w:val="18"/>
              </w:rPr>
            </w:pPr>
            <w:r w:rsidRPr="00AE0D56">
              <w:rPr>
                <w:rFonts w:cs="Arial"/>
                <w:sz w:val="18"/>
                <w:szCs w:val="18"/>
              </w:rPr>
              <w:t>Petites construc-tions et annexes</w:t>
            </w:r>
          </w:p>
        </w:tc>
        <w:tc>
          <w:tcPr>
            <w:tcW w:w="7938" w:type="dxa"/>
          </w:tcPr>
          <w:p w:rsidR="00D73156" w:rsidRPr="00AE0D56" w:rsidRDefault="00D73156" w:rsidP="00D73156">
            <w:pPr>
              <w:pStyle w:val="NormalREGL"/>
              <w:rPr>
                <w:b/>
              </w:rPr>
            </w:pPr>
            <w:r w:rsidRPr="00AE0D56">
              <w:rPr>
                <w:b/>
              </w:rPr>
              <w:t>Art. 39</w:t>
            </w:r>
          </w:p>
          <w:p w:rsidR="00D73156" w:rsidRPr="00AE0D56" w:rsidRDefault="00D73156" w:rsidP="00D73156">
            <w:pPr>
              <w:pStyle w:val="NormalREGL"/>
            </w:pPr>
            <w:r w:rsidRPr="00AE0D56">
              <w:rPr>
                <w:shd w:val="clear" w:color="auto" w:fill="FFFFFF" w:themeFill="background1"/>
                <w:vertAlign w:val="superscript"/>
              </w:rPr>
              <w:t>1</w:t>
            </w:r>
            <w:r w:rsidRPr="00AE0D56">
              <w:t xml:space="preserve">Les petites constructions et les annexes sont autorisées pour autant qu'elles ne dépassent pas une surface déterminante de </w:t>
            </w:r>
            <w:r w:rsidRPr="00D7127C">
              <w:rPr>
                <w:i/>
              </w:rPr>
              <w:t>X</w:t>
            </w:r>
            <w:r w:rsidRPr="00AE0D56">
              <w:t xml:space="preserve"> m</w:t>
            </w:r>
            <w:r w:rsidRPr="00AE0D56">
              <w:rPr>
                <w:vertAlign w:val="superscript"/>
              </w:rPr>
              <w:t>2</w:t>
            </w:r>
            <w:r w:rsidRPr="00AE0D56">
              <w:t xml:space="preserve"> et une hauteur totale de </w:t>
            </w:r>
            <w:r w:rsidRPr="00D7127C">
              <w:rPr>
                <w:i/>
              </w:rPr>
              <w:t>X</w:t>
            </w:r>
            <w:r w:rsidRPr="00AE0D56">
              <w:t xml:space="preserve"> mètres. Seule une petite construction par bâtiment est autorisée.</w:t>
            </w:r>
          </w:p>
          <w:p w:rsidR="00D73156" w:rsidRPr="00AE0D56" w:rsidRDefault="00D73156" w:rsidP="00D73156">
            <w:pPr>
              <w:pStyle w:val="NormalREGL"/>
            </w:pPr>
          </w:p>
          <w:p w:rsidR="00D73156" w:rsidRPr="00AE0D56" w:rsidRDefault="00D73156" w:rsidP="00D73156">
            <w:pPr>
              <w:pStyle w:val="NormalREGL"/>
            </w:pPr>
            <w:r w:rsidRPr="00AE0D56">
              <w:rPr>
                <w:shd w:val="clear" w:color="auto" w:fill="FFFFFF" w:themeFill="background1"/>
                <w:vertAlign w:val="superscript"/>
              </w:rPr>
              <w:t>2</w:t>
            </w:r>
            <w:r w:rsidRPr="00AE0D56">
              <w:t>A l'exception de celles qui ne permettraient pas de respecter l'identité spécifique du lieu, les dispositions de la zone relatives aux prescriptions et à l'ordre des constructions s'appliquent aux petites constructions et aux annexes.</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3</w:t>
            </w:r>
            <w:r w:rsidRPr="00AE0D56">
              <w:t xml:space="preserve"> Les articles 36 à 38 s'appliquent également aux annexes.</w:t>
            </w:r>
          </w:p>
          <w:p w:rsidR="00D73156" w:rsidRPr="00AE0D56" w:rsidRDefault="00D73156" w:rsidP="00D73156">
            <w:pPr>
              <w:pStyle w:val="NormalREGL"/>
              <w:rPr>
                <w:i/>
              </w:rPr>
            </w:pPr>
          </w:p>
          <w:p w:rsidR="00D73156" w:rsidRPr="00AE0D56" w:rsidRDefault="00D73156" w:rsidP="00D73156">
            <w:pPr>
              <w:pStyle w:val="NormalREGL"/>
              <w:rPr>
                <w:i/>
              </w:rPr>
            </w:pPr>
            <w:r w:rsidRPr="00AE0D56">
              <w:rPr>
                <w:i/>
              </w:rPr>
              <w:t>et/ou</w:t>
            </w:r>
          </w:p>
          <w:p w:rsidR="00D73156" w:rsidRPr="00AE0D56" w:rsidRDefault="00D73156" w:rsidP="00D73156">
            <w:pPr>
              <w:pStyle w:val="NormalREGL"/>
              <w:rPr>
                <w:i/>
              </w:rPr>
            </w:pPr>
          </w:p>
          <w:p w:rsidR="00D73156" w:rsidRPr="00AE0D56" w:rsidRDefault="00D73156" w:rsidP="00D73156">
            <w:pPr>
              <w:pStyle w:val="NormalREGL"/>
              <w:rPr>
                <w:i/>
              </w:rPr>
            </w:pPr>
            <w:r w:rsidRPr="00AE0D56">
              <w:rPr>
                <w:i/>
              </w:rPr>
              <w:t>Les petites constructions ou annexes sont autorisées dans les bandes réservées à l'implantation des petites constructions et annexes prévues par les alignements secondaires.</w:t>
            </w:r>
          </w:p>
          <w:p w:rsidR="00D73156" w:rsidRPr="00AE0D56" w:rsidRDefault="00D73156" w:rsidP="00D73156">
            <w:pPr>
              <w:pStyle w:val="NormalREGL"/>
            </w:pPr>
          </w:p>
        </w:tc>
        <w:tc>
          <w:tcPr>
            <w:tcW w:w="4394" w:type="dxa"/>
          </w:tcPr>
          <w:p w:rsidR="00D73156" w:rsidRPr="00AE0D56" w:rsidRDefault="00D73156" w:rsidP="00D73156">
            <w:pPr>
              <w:pStyle w:val="RefbaselegalREGL"/>
              <w:rPr>
                <w:lang w:val="fr-CH"/>
              </w:rPr>
            </w:pPr>
            <w:r w:rsidRPr="00AE0D56">
              <w:rPr>
                <w:lang w:val="fr-CH"/>
              </w:rPr>
              <w:t xml:space="preserve">Art. 10 c et d, al. 3 RELCAT, </w:t>
            </w:r>
            <w:r w:rsidRPr="00D56D4F">
              <w:rPr>
                <w:color w:val="FF0000"/>
                <w:lang w:val="fr-CH"/>
              </w:rPr>
              <w:t>compétence pour les communes de fixer des valeurs plus restrictives que celles du RELCAT</w:t>
            </w:r>
          </w:p>
        </w:tc>
      </w:tr>
      <w:tr w:rsidR="00D73156" w:rsidRPr="00AC302D" w:rsidTr="00C16ECE">
        <w:trPr>
          <w:trHeight w:val="269"/>
        </w:trPr>
        <w:tc>
          <w:tcPr>
            <w:tcW w:w="1418" w:type="dxa"/>
            <w:gridSpan w:val="3"/>
          </w:tcPr>
          <w:p w:rsidR="00D73156" w:rsidRPr="00AE0D56" w:rsidRDefault="00D73156" w:rsidP="00587A84">
            <w:pPr>
              <w:pStyle w:val="Paragraphedeliste"/>
              <w:numPr>
                <w:ilvl w:val="0"/>
                <w:numId w:val="11"/>
              </w:numPr>
              <w:spacing w:after="0" w:line="240" w:lineRule="auto"/>
              <w:ind w:left="349" w:hanging="283"/>
              <w:jc w:val="left"/>
              <w:rPr>
                <w:rFonts w:cs="Arial"/>
                <w:sz w:val="18"/>
                <w:szCs w:val="18"/>
              </w:rPr>
            </w:pPr>
            <w:r w:rsidRPr="00AE0D56">
              <w:rPr>
                <w:rFonts w:cs="Arial"/>
                <w:sz w:val="18"/>
                <w:szCs w:val="18"/>
              </w:rPr>
              <w:lastRenderedPageBreak/>
              <w:t>Préserva-tion des jardins</w:t>
            </w:r>
          </w:p>
        </w:tc>
        <w:tc>
          <w:tcPr>
            <w:tcW w:w="7938" w:type="dxa"/>
            <w:shd w:val="clear" w:color="auto" w:fill="FFFFFF" w:themeFill="background1"/>
          </w:tcPr>
          <w:p w:rsidR="00D73156" w:rsidRPr="00AE0D56" w:rsidRDefault="00D73156" w:rsidP="00D73156">
            <w:pPr>
              <w:pStyle w:val="NormalREGL"/>
              <w:rPr>
                <w:b/>
              </w:rPr>
            </w:pPr>
            <w:r w:rsidRPr="00AE0D56">
              <w:rPr>
                <w:b/>
              </w:rPr>
              <w:t>Art. 40</w:t>
            </w:r>
          </w:p>
          <w:p w:rsidR="00D73156" w:rsidRPr="00AE0D56" w:rsidRDefault="00D73156" w:rsidP="00D73156">
            <w:pPr>
              <w:pStyle w:val="NormalREGL"/>
              <w:rPr>
                <w:i/>
              </w:rPr>
            </w:pPr>
            <w:r w:rsidRPr="00AE0D56">
              <w:rPr>
                <w:i/>
              </w:rPr>
              <w:t>Sous réserve des articles 32 à 34, les jardins doivent être préservés et le sol ne doit être ni asphalté, ni bétonné. Tout stationnement de véhicules y est interdit.</w:t>
            </w:r>
          </w:p>
          <w:p w:rsidR="00D73156" w:rsidRPr="00AE0D56" w:rsidRDefault="00D73156" w:rsidP="00D73156">
            <w:pPr>
              <w:pStyle w:val="NormalREGL"/>
            </w:pPr>
          </w:p>
        </w:tc>
        <w:tc>
          <w:tcPr>
            <w:tcW w:w="4394" w:type="dxa"/>
          </w:tcPr>
          <w:p w:rsidR="00D73156" w:rsidRPr="00AE0D56" w:rsidRDefault="00D73156" w:rsidP="00D73156">
            <w:pPr>
              <w:pStyle w:val="RefbaselegalREGL"/>
              <w:rPr>
                <w:lang w:val="fr-CH"/>
              </w:rPr>
            </w:pPr>
          </w:p>
        </w:tc>
      </w:tr>
      <w:tr w:rsidR="00D73156" w:rsidRPr="00AC302D" w:rsidTr="00C16ECE">
        <w:trPr>
          <w:trHeight w:val="425"/>
        </w:trPr>
        <w:tc>
          <w:tcPr>
            <w:tcW w:w="1418" w:type="dxa"/>
            <w:gridSpan w:val="3"/>
            <w:shd w:val="clear" w:color="auto" w:fill="F2F2F2" w:themeFill="background1" w:themeFillShade="F2"/>
          </w:tcPr>
          <w:p w:rsidR="00D73156" w:rsidRPr="00AE0D56" w:rsidRDefault="00D73156" w:rsidP="00587A84">
            <w:pPr>
              <w:spacing w:after="0" w:line="240" w:lineRule="auto"/>
              <w:jc w:val="left"/>
              <w:rPr>
                <w:rFonts w:cs="Arial"/>
                <w:sz w:val="18"/>
                <w:szCs w:val="18"/>
              </w:rPr>
            </w:pPr>
            <w:r w:rsidRPr="00AE0D56">
              <w:rPr>
                <w:rFonts w:cs="Arial"/>
                <w:sz w:val="18"/>
                <w:szCs w:val="18"/>
              </w:rPr>
              <w:t>Préserva-tion d'un ensemble bâti : périmètre X ou règles spécifi-ques</w:t>
            </w:r>
          </w:p>
          <w:p w:rsidR="00587A84" w:rsidRPr="00AE0D56" w:rsidRDefault="00587A84" w:rsidP="00587A84">
            <w:pPr>
              <w:pStyle w:val="Paragraphedeliste"/>
              <w:spacing w:after="0" w:line="240" w:lineRule="auto"/>
              <w:ind w:left="318"/>
              <w:jc w:val="left"/>
              <w:rPr>
                <w:rFonts w:cs="Arial"/>
                <w:sz w:val="18"/>
                <w:szCs w:val="18"/>
              </w:rPr>
            </w:pPr>
          </w:p>
        </w:tc>
        <w:tc>
          <w:tcPr>
            <w:tcW w:w="7938" w:type="dxa"/>
            <w:shd w:val="clear" w:color="auto" w:fill="F2F2F2" w:themeFill="background1" w:themeFillShade="F2"/>
          </w:tcPr>
          <w:p w:rsidR="00D73156" w:rsidRPr="00AE0D56" w:rsidRDefault="00D73156" w:rsidP="00D73156">
            <w:pPr>
              <w:pStyle w:val="NormalREGL"/>
              <w:rPr>
                <w:b/>
              </w:rPr>
            </w:pPr>
            <w:r w:rsidRPr="00AE0D56">
              <w:rPr>
                <w:b/>
              </w:rPr>
              <w:t>Art. 41</w:t>
            </w:r>
          </w:p>
          <w:p w:rsidR="00D73156" w:rsidRPr="00AE0D56" w:rsidRDefault="00D73156" w:rsidP="00D73156">
            <w:pPr>
              <w:pStyle w:val="NormalREGL"/>
              <w:rPr>
                <w:i/>
              </w:rPr>
            </w:pPr>
            <w:r w:rsidRPr="00AE0D56">
              <w:rPr>
                <w:i/>
              </w:rPr>
              <w:t>(selon analyse faite par la commune)</w:t>
            </w:r>
          </w:p>
        </w:tc>
        <w:tc>
          <w:tcPr>
            <w:tcW w:w="4394" w:type="dxa"/>
          </w:tcPr>
          <w:p w:rsidR="00D73156" w:rsidRPr="00D56D4F" w:rsidRDefault="00D73156" w:rsidP="00D73156">
            <w:pPr>
              <w:pStyle w:val="RefbaselegalREGL"/>
              <w:rPr>
                <w:color w:val="FF0000"/>
                <w:lang w:val="fr-CH"/>
              </w:rPr>
            </w:pPr>
            <w:r w:rsidRPr="00D56D4F">
              <w:rPr>
                <w:color w:val="FF0000"/>
                <w:lang w:val="fr-CH"/>
              </w:rPr>
              <w:t>En fonction de l'ISOS et après pesée des intérêts, des règles différentes des articles précédents ou plus précises peuvent être fixées dans certains périmètres pour répondre à des objectifs spécifiques de protection des sites</w:t>
            </w:r>
          </w:p>
          <w:p w:rsidR="00D73156" w:rsidRPr="00AE0D56" w:rsidRDefault="00D73156" w:rsidP="00D73156">
            <w:pPr>
              <w:pStyle w:val="RefbaselegalREGL"/>
              <w:rPr>
                <w:lang w:val="fr-CH"/>
              </w:rPr>
            </w:pPr>
          </w:p>
        </w:tc>
      </w:tr>
      <w:tr w:rsidR="00D73156" w:rsidRPr="00AC302D" w:rsidTr="00C16ECE">
        <w:trPr>
          <w:trHeight w:val="425"/>
        </w:trPr>
        <w:tc>
          <w:tcPr>
            <w:tcW w:w="1418" w:type="dxa"/>
            <w:gridSpan w:val="3"/>
            <w:shd w:val="clear" w:color="auto" w:fill="F2F2F2" w:themeFill="background1" w:themeFillShade="F2"/>
          </w:tcPr>
          <w:p w:rsidR="00D73156" w:rsidRPr="00AE0D56" w:rsidRDefault="00D73156" w:rsidP="00D73156">
            <w:pPr>
              <w:pStyle w:val="RefbaselegalREGL"/>
              <w:rPr>
                <w:lang w:val="fr-CH"/>
              </w:rPr>
            </w:pPr>
            <w:r w:rsidRPr="00AE0D56">
              <w:rPr>
                <w:lang w:val="fr-CH"/>
              </w:rPr>
              <w:t>Protection des bâtiments</w:t>
            </w:r>
          </w:p>
          <w:p w:rsidR="00D73156" w:rsidRPr="00AE0D56" w:rsidRDefault="00D73156" w:rsidP="00D73156">
            <w:pPr>
              <w:pStyle w:val="Paragraphedeliste"/>
              <w:numPr>
                <w:ilvl w:val="0"/>
                <w:numId w:val="14"/>
              </w:numPr>
              <w:spacing w:after="0" w:line="240" w:lineRule="auto"/>
              <w:ind w:left="318" w:hanging="318"/>
              <w:jc w:val="left"/>
              <w:rPr>
                <w:rFonts w:cs="Arial"/>
                <w:sz w:val="18"/>
                <w:szCs w:val="18"/>
              </w:rPr>
            </w:pPr>
            <w:r w:rsidRPr="00AE0D56">
              <w:rPr>
                <w:rFonts w:cs="Arial"/>
                <w:sz w:val="18"/>
                <w:szCs w:val="18"/>
              </w:rPr>
              <w:t>Catégorie 1</w:t>
            </w:r>
          </w:p>
          <w:p w:rsidR="00D73156" w:rsidRPr="00AE0D56" w:rsidRDefault="00D73156" w:rsidP="00C16ECE">
            <w:pPr>
              <w:pStyle w:val="Paragraphedeliste"/>
              <w:ind w:left="318"/>
              <w:rPr>
                <w:rFonts w:cs="Arial"/>
                <w:sz w:val="18"/>
                <w:szCs w:val="18"/>
              </w:rPr>
            </w:pPr>
            <w:r w:rsidRPr="00AE0D56">
              <w:rPr>
                <w:rFonts w:cs="Arial"/>
                <w:sz w:val="18"/>
                <w:szCs w:val="18"/>
              </w:rPr>
              <w:t>(valeur 0 à 3)</w:t>
            </w:r>
          </w:p>
        </w:tc>
        <w:tc>
          <w:tcPr>
            <w:tcW w:w="7938" w:type="dxa"/>
            <w:shd w:val="clear" w:color="auto" w:fill="F2F2F2" w:themeFill="background1" w:themeFillShade="F2"/>
          </w:tcPr>
          <w:p w:rsidR="00D73156" w:rsidRPr="00AE0D56" w:rsidRDefault="00D73156" w:rsidP="00D73156">
            <w:pPr>
              <w:pStyle w:val="NormalREGL"/>
              <w:rPr>
                <w:b/>
              </w:rPr>
            </w:pPr>
            <w:r w:rsidRPr="00AE0D56">
              <w:rPr>
                <w:b/>
              </w:rPr>
              <w:t>Art. 42</w:t>
            </w:r>
          </w:p>
          <w:p w:rsidR="00D73156" w:rsidRPr="00AE0D56" w:rsidRDefault="00D73156" w:rsidP="00D73156">
            <w:pPr>
              <w:pStyle w:val="NormalREGL"/>
            </w:pPr>
            <w:r w:rsidRPr="00AE0D56">
              <w:rPr>
                <w:vertAlign w:val="superscript"/>
              </w:rPr>
              <w:t>1</w:t>
            </w:r>
            <w:r w:rsidRPr="00AE0D56">
              <w:t>Les démolitions des bâtiments de catégorie 1 sont interdites.</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2</w:t>
            </w:r>
            <w:r w:rsidRPr="00AE0D56">
              <w:t>Toute intervention sur des bâtiments de catégorie 1 soumise à permis de construire doit respecter la substance historique et architecturale du bâtiment.</w:t>
            </w:r>
          </w:p>
          <w:p w:rsidR="00D73156" w:rsidRPr="00AE0D56" w:rsidRDefault="00D73156" w:rsidP="00D73156">
            <w:pPr>
              <w:pStyle w:val="NormalREGL"/>
            </w:pPr>
          </w:p>
          <w:p w:rsidR="00D73156" w:rsidRPr="00AE0D56" w:rsidRDefault="00D73156" w:rsidP="00D73156">
            <w:pPr>
              <w:pStyle w:val="NormalREGL"/>
              <w:rPr>
                <w:i/>
              </w:rPr>
            </w:pPr>
            <w:r w:rsidRPr="00AE0D56">
              <w:rPr>
                <w:i/>
              </w:rPr>
              <w:t>Variante pour les communes qui ne se trouvent pas à l’ISOS A ou régional et qui ne prendront pas de dispositions rela</w:t>
            </w:r>
            <w:r w:rsidR="00AE427F">
              <w:rPr>
                <w:i/>
              </w:rPr>
              <w:t>tives à la protection des sites :</w:t>
            </w:r>
          </w:p>
          <w:p w:rsidR="00D73156" w:rsidRPr="00AE0D56" w:rsidRDefault="00D73156" w:rsidP="00D73156">
            <w:pPr>
              <w:pStyle w:val="NormalREGL"/>
            </w:pPr>
            <w:r w:rsidRPr="00AE0D56">
              <w:rPr>
                <w:vertAlign w:val="superscript"/>
              </w:rPr>
              <w:t>2</w:t>
            </w:r>
            <w:r w:rsidRPr="00AE0D56">
              <w:t>Toute intervention sur des bâtiments de catégorie 1 doit respecter la substance historique et architecturale du bâtiment et de l’ensemble dans lequel s’inscrit le bâtiment, ainsi que la substance intérieure, si celle-ci est de qualité.</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3</w:t>
            </w:r>
            <w:r w:rsidRPr="00AE0D56">
              <w:t>Lors de toute intervention, l'organisation spatiale intérieure ancienne du bâtiment doit rester perceptible.</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4</w:t>
            </w:r>
            <w:r w:rsidRPr="00AE0D56">
              <w:t>La pose d'isolation périphérique de façade est interdite, sauf si la substance historique et architecturale du bâtiment peut être respectée.</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5</w:t>
            </w:r>
            <w:r w:rsidRPr="00AE0D56">
              <w:t>La création de saillies en façade sur rue est interdite. Sur les autres façades, la création de saillies doit respecter la substance du bâtiment.</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6</w:t>
            </w:r>
            <w:r w:rsidRPr="00AE0D56">
              <w:t>Les balcons-terrasses encastrés dans le toit sont interdits.</w:t>
            </w:r>
          </w:p>
          <w:p w:rsidR="00D73156" w:rsidRPr="00AE0D56" w:rsidRDefault="00D73156" w:rsidP="00D73156">
            <w:pPr>
              <w:pStyle w:val="NormalREGL"/>
            </w:pPr>
          </w:p>
        </w:tc>
        <w:tc>
          <w:tcPr>
            <w:tcW w:w="4394" w:type="dxa"/>
          </w:tcPr>
          <w:p w:rsidR="00D73156" w:rsidRPr="00AE0D56" w:rsidRDefault="00D73156" w:rsidP="00D73156">
            <w:pPr>
              <w:pStyle w:val="RefbaselegalREGL"/>
              <w:rPr>
                <w:u w:val="single"/>
                <w:lang w:val="fr-CH"/>
              </w:rPr>
            </w:pPr>
          </w:p>
          <w:p w:rsidR="00D73156" w:rsidRPr="00D56D4F" w:rsidRDefault="00D73156" w:rsidP="00D73156">
            <w:pPr>
              <w:pStyle w:val="RefbaselegalREGL"/>
              <w:rPr>
                <w:color w:val="FF0000"/>
                <w:lang w:val="fr-CH"/>
              </w:rPr>
            </w:pPr>
            <w:r w:rsidRPr="00AE0D56">
              <w:rPr>
                <w:lang w:val="fr-CH"/>
              </w:rPr>
              <w:t>A</w:t>
            </w:r>
            <w:r w:rsidR="00D56D4F">
              <w:rPr>
                <w:lang w:val="fr-CH"/>
              </w:rPr>
              <w:t>rt. 19 et 25 LCPBC :</w:t>
            </w:r>
            <w:r w:rsidRPr="00AE0D56">
              <w:rPr>
                <w:lang w:val="fr-CH"/>
              </w:rPr>
              <w:t xml:space="preserve"> </w:t>
            </w:r>
            <w:r w:rsidRPr="00D56D4F">
              <w:rPr>
                <w:color w:val="FF0000"/>
                <w:lang w:val="fr-CH"/>
              </w:rPr>
              <w:t>une décision du DJSC pour les bâtiments mis sous protection ou mis à l'inventaire</w:t>
            </w:r>
          </w:p>
          <w:p w:rsidR="00D73156" w:rsidRPr="00AE0D56" w:rsidRDefault="00D73156" w:rsidP="00D73156">
            <w:pPr>
              <w:pStyle w:val="RefbaselegalREGL"/>
              <w:rPr>
                <w:lang w:val="fr-CH"/>
              </w:rPr>
            </w:pPr>
          </w:p>
          <w:p w:rsidR="00D73156" w:rsidRPr="00AE0D56" w:rsidRDefault="00D73156" w:rsidP="00D73156">
            <w:pPr>
              <w:pStyle w:val="RefbaselegalREGL"/>
              <w:rPr>
                <w:lang w:val="fr-CH"/>
              </w:rPr>
            </w:pPr>
            <w:r w:rsidRPr="00360DFE">
              <w:rPr>
                <w:color w:val="000000" w:themeColor="text1"/>
                <w:lang w:val="fr-CH"/>
              </w:rPr>
              <w:t>Cf. Directive pour la pose d'isolation périphérique du 20 mai 2009</w:t>
            </w:r>
          </w:p>
        </w:tc>
      </w:tr>
      <w:tr w:rsidR="00D73156" w:rsidRPr="00AC302D" w:rsidTr="00C16ECE">
        <w:trPr>
          <w:trHeight w:val="566"/>
        </w:trPr>
        <w:tc>
          <w:tcPr>
            <w:tcW w:w="1412" w:type="dxa"/>
            <w:gridSpan w:val="2"/>
            <w:shd w:val="clear" w:color="auto" w:fill="F2F2F2" w:themeFill="background1" w:themeFillShade="F2"/>
          </w:tcPr>
          <w:p w:rsidR="00D73156" w:rsidRPr="00AE0D56" w:rsidRDefault="00D73156" w:rsidP="00D73156">
            <w:pPr>
              <w:pStyle w:val="Paragraphedeliste"/>
              <w:numPr>
                <w:ilvl w:val="0"/>
                <w:numId w:val="14"/>
              </w:numPr>
              <w:spacing w:after="0" w:line="240" w:lineRule="auto"/>
              <w:ind w:left="318" w:hanging="318"/>
              <w:jc w:val="left"/>
              <w:rPr>
                <w:rFonts w:cs="Arial"/>
                <w:sz w:val="18"/>
                <w:szCs w:val="18"/>
              </w:rPr>
            </w:pPr>
            <w:r w:rsidRPr="00AE0D56">
              <w:rPr>
                <w:rFonts w:cs="Arial"/>
                <w:sz w:val="18"/>
                <w:szCs w:val="18"/>
              </w:rPr>
              <w:t>Catégorie 2</w:t>
            </w:r>
          </w:p>
          <w:p w:rsidR="00D73156" w:rsidRPr="00AE0D56" w:rsidRDefault="00D73156" w:rsidP="00C16ECE">
            <w:pPr>
              <w:pStyle w:val="Paragraphedeliste"/>
              <w:ind w:left="318"/>
              <w:rPr>
                <w:rFonts w:cs="Arial"/>
                <w:sz w:val="18"/>
                <w:szCs w:val="18"/>
              </w:rPr>
            </w:pPr>
            <w:r w:rsidRPr="00AE0D56">
              <w:rPr>
                <w:rFonts w:cs="Arial"/>
                <w:sz w:val="18"/>
                <w:szCs w:val="18"/>
              </w:rPr>
              <w:t>(valeur 4 à 6)</w:t>
            </w:r>
          </w:p>
        </w:tc>
        <w:tc>
          <w:tcPr>
            <w:tcW w:w="7944" w:type="dxa"/>
            <w:gridSpan w:val="2"/>
            <w:shd w:val="clear" w:color="auto" w:fill="F2F2F2" w:themeFill="background1" w:themeFillShade="F2"/>
          </w:tcPr>
          <w:p w:rsidR="00D73156" w:rsidRPr="00AE0D56" w:rsidRDefault="00D73156" w:rsidP="00D73156">
            <w:pPr>
              <w:pStyle w:val="NormalREGL"/>
              <w:rPr>
                <w:b/>
              </w:rPr>
            </w:pPr>
            <w:r w:rsidRPr="00AE0D56">
              <w:rPr>
                <w:b/>
              </w:rPr>
              <w:t>Art. 43</w:t>
            </w:r>
          </w:p>
          <w:p w:rsidR="00D73156" w:rsidRPr="00AE0D56" w:rsidRDefault="00D73156" w:rsidP="00D73156">
            <w:pPr>
              <w:pStyle w:val="NormalREGL"/>
            </w:pPr>
            <w:r w:rsidRPr="00AE0D56">
              <w:rPr>
                <w:vertAlign w:val="superscript"/>
              </w:rPr>
              <w:t>1</w:t>
            </w:r>
            <w:r w:rsidRPr="00AE0D56">
              <w:t>Toute intervention sur des bâtiments de catégorie 2 soumise à permis de construire ne doit pas porter atteinte aux caractéristiques typologiques propres du bâtiment.</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2</w:t>
            </w:r>
            <w:r w:rsidRPr="00AE0D56">
              <w:t>Pour les bâtiments ayant la valeur 4, la pose d'isolation périphérique de façade est interdite, sauf si elle ne porte pas atteinte aux caractéristiques typologiques propres du bâtiment.</w:t>
            </w:r>
          </w:p>
          <w:p w:rsidR="00D73156" w:rsidRPr="00AE0D56" w:rsidRDefault="00D73156" w:rsidP="00D73156">
            <w:pPr>
              <w:pStyle w:val="NormalREGL"/>
            </w:pPr>
            <w:r w:rsidRPr="00AE0D56">
              <w:rPr>
                <w:vertAlign w:val="superscript"/>
              </w:rPr>
              <w:lastRenderedPageBreak/>
              <w:t>3</w:t>
            </w:r>
            <w:r w:rsidRPr="00AE0D56">
              <w:t xml:space="preserve">La création de saillies en façade sur rue est interdite, à l'exception de …. </w:t>
            </w:r>
          </w:p>
          <w:p w:rsidR="00D73156" w:rsidRPr="00AE0D56" w:rsidRDefault="00D73156" w:rsidP="00D73156">
            <w:pPr>
              <w:pStyle w:val="NormalREGL"/>
            </w:pPr>
          </w:p>
          <w:p w:rsidR="00D73156" w:rsidRPr="00AE0D56" w:rsidRDefault="00D73156" w:rsidP="00D73156">
            <w:pPr>
              <w:pStyle w:val="NormalREGL"/>
            </w:pPr>
            <w:r w:rsidRPr="00AE0D56">
              <w:rPr>
                <w:vertAlign w:val="superscript"/>
              </w:rPr>
              <w:t>4</w:t>
            </w:r>
            <w:r w:rsidRPr="00AE0D56">
              <w:t>Les balcons-terrasses encastrés dans le toit sont interdits, à l'exception de ….</w:t>
            </w:r>
          </w:p>
          <w:p w:rsidR="00D73156" w:rsidRPr="00AE0D56" w:rsidRDefault="00D73156" w:rsidP="00D73156">
            <w:pPr>
              <w:pStyle w:val="NormalREGL"/>
              <w:rPr>
                <w:sz w:val="18"/>
                <w:szCs w:val="18"/>
              </w:rPr>
            </w:pPr>
          </w:p>
        </w:tc>
        <w:tc>
          <w:tcPr>
            <w:tcW w:w="4394" w:type="dxa"/>
          </w:tcPr>
          <w:p w:rsidR="00D73156" w:rsidRPr="00AE0D56" w:rsidRDefault="00D73156" w:rsidP="00D73156">
            <w:pPr>
              <w:pStyle w:val="RefbaselegalREGL"/>
              <w:rPr>
                <w:lang w:val="fr-CH"/>
              </w:rPr>
            </w:pPr>
            <w:r w:rsidRPr="00AE0D56">
              <w:rPr>
                <w:lang w:val="fr-CH"/>
              </w:rPr>
              <w:lastRenderedPageBreak/>
              <w:t xml:space="preserve">Art. 19 et 25 LCPBC : </w:t>
            </w:r>
            <w:r w:rsidRPr="00D56D4F">
              <w:rPr>
                <w:color w:val="FF0000"/>
                <w:lang w:val="fr-CH"/>
              </w:rPr>
              <w:t>une décision du DJSC pour les bâtiments mis sous protection ou mis à l'inventaire</w:t>
            </w:r>
          </w:p>
        </w:tc>
      </w:tr>
      <w:tr w:rsidR="00D73156" w:rsidRPr="00AC302D" w:rsidTr="00C16ECE">
        <w:trPr>
          <w:trHeight w:val="269"/>
        </w:trPr>
        <w:tc>
          <w:tcPr>
            <w:tcW w:w="1412" w:type="dxa"/>
            <w:gridSpan w:val="2"/>
            <w:shd w:val="clear" w:color="auto" w:fill="F2F2F2" w:themeFill="background1" w:themeFillShade="F2"/>
          </w:tcPr>
          <w:p w:rsidR="00D73156" w:rsidRPr="00AE0D56" w:rsidRDefault="00D73156" w:rsidP="00D73156">
            <w:pPr>
              <w:pStyle w:val="Paragraphedeliste"/>
              <w:numPr>
                <w:ilvl w:val="0"/>
                <w:numId w:val="14"/>
              </w:numPr>
              <w:tabs>
                <w:tab w:val="left" w:pos="567"/>
              </w:tabs>
              <w:spacing w:after="0" w:line="240" w:lineRule="auto"/>
              <w:ind w:left="318" w:hanging="318"/>
              <w:jc w:val="left"/>
              <w:rPr>
                <w:rFonts w:cs="Arial"/>
                <w:sz w:val="18"/>
                <w:szCs w:val="18"/>
              </w:rPr>
            </w:pPr>
            <w:r w:rsidRPr="00AE0D56">
              <w:rPr>
                <w:rFonts w:cs="Arial"/>
                <w:sz w:val="18"/>
                <w:szCs w:val="18"/>
              </w:rPr>
              <w:t>Catégorie 3</w:t>
            </w:r>
          </w:p>
          <w:p w:rsidR="00D73156" w:rsidRPr="00AE0D56" w:rsidRDefault="00D73156" w:rsidP="00C16ECE">
            <w:pPr>
              <w:pStyle w:val="Paragraphedeliste"/>
              <w:tabs>
                <w:tab w:val="left" w:pos="567"/>
              </w:tabs>
              <w:ind w:left="318"/>
              <w:rPr>
                <w:rFonts w:cs="Arial"/>
                <w:sz w:val="18"/>
                <w:szCs w:val="18"/>
              </w:rPr>
            </w:pPr>
            <w:r w:rsidRPr="00AE0D56">
              <w:rPr>
                <w:rFonts w:cs="Arial"/>
                <w:sz w:val="18"/>
                <w:szCs w:val="18"/>
              </w:rPr>
              <w:t>(valeur 7 à 9)</w:t>
            </w:r>
          </w:p>
        </w:tc>
        <w:tc>
          <w:tcPr>
            <w:tcW w:w="7944" w:type="dxa"/>
            <w:gridSpan w:val="2"/>
            <w:shd w:val="clear" w:color="auto" w:fill="F2F2F2" w:themeFill="background1" w:themeFillShade="F2"/>
          </w:tcPr>
          <w:p w:rsidR="00D73156" w:rsidRPr="00AE0D56" w:rsidRDefault="00D73156" w:rsidP="00D73156">
            <w:pPr>
              <w:pStyle w:val="NormalREGL"/>
              <w:rPr>
                <w:b/>
              </w:rPr>
            </w:pPr>
            <w:r w:rsidRPr="00AE0D56">
              <w:rPr>
                <w:b/>
              </w:rPr>
              <w:t>Art. 44</w:t>
            </w:r>
          </w:p>
          <w:p w:rsidR="00D73156" w:rsidRPr="00AE0D56" w:rsidRDefault="00D73156" w:rsidP="00D73156">
            <w:pPr>
              <w:pStyle w:val="NormalREGL"/>
            </w:pPr>
            <w:r w:rsidRPr="00AE0D56">
              <w:rPr>
                <w:sz w:val="18"/>
                <w:szCs w:val="18"/>
                <w:vertAlign w:val="superscript"/>
              </w:rPr>
              <w:t>1</w:t>
            </w:r>
            <w:r w:rsidRPr="00AE0D56">
              <w:t>Toute intervention soumise à permis portant sur des éléments considérés comme perturbants est autorisée si elle vise à améliorer les qualités architecturales du bâtiment et son intégration dans le site.</w:t>
            </w:r>
          </w:p>
          <w:p w:rsidR="00D73156" w:rsidRPr="00AE0D56" w:rsidRDefault="00D73156" w:rsidP="00D73156">
            <w:pPr>
              <w:pStyle w:val="NormalREGL"/>
              <w:rPr>
                <w:sz w:val="18"/>
                <w:szCs w:val="18"/>
              </w:rPr>
            </w:pPr>
          </w:p>
          <w:p w:rsidR="00D73156" w:rsidRPr="00AE0D56" w:rsidRDefault="00D73156" w:rsidP="00D73156">
            <w:pPr>
              <w:pStyle w:val="NormalREGL"/>
              <w:rPr>
                <w:sz w:val="18"/>
                <w:szCs w:val="18"/>
              </w:rPr>
            </w:pPr>
            <w:r w:rsidRPr="00AE0D56">
              <w:rPr>
                <w:sz w:val="18"/>
                <w:szCs w:val="18"/>
                <w:vertAlign w:val="superscript"/>
              </w:rPr>
              <w:t>2</w:t>
            </w:r>
            <w:r w:rsidRPr="00AE0D56">
              <w:t xml:space="preserve">La création de saillies en façade sur rue est interdite, à l'exception de …. </w:t>
            </w:r>
          </w:p>
          <w:p w:rsidR="00D73156" w:rsidRPr="00AE0D56" w:rsidRDefault="00D73156" w:rsidP="00D73156">
            <w:pPr>
              <w:pStyle w:val="NormalREGL"/>
              <w:rPr>
                <w:sz w:val="18"/>
                <w:szCs w:val="18"/>
              </w:rPr>
            </w:pPr>
          </w:p>
          <w:p w:rsidR="00D73156" w:rsidRPr="00AE0D56" w:rsidRDefault="00D73156" w:rsidP="00D73156">
            <w:pPr>
              <w:pStyle w:val="NormalREGL"/>
            </w:pPr>
            <w:r w:rsidRPr="00AE0D56">
              <w:rPr>
                <w:sz w:val="18"/>
                <w:szCs w:val="18"/>
                <w:vertAlign w:val="superscript"/>
              </w:rPr>
              <w:t>3</w:t>
            </w:r>
            <w:r w:rsidRPr="00AE0D56">
              <w:t>Les balcons-terrasses encastrés dans le toit sont interdits, à l'exception de ….</w:t>
            </w:r>
          </w:p>
          <w:p w:rsidR="00D73156" w:rsidRPr="00AE0D56" w:rsidRDefault="00D73156" w:rsidP="00D73156">
            <w:pPr>
              <w:pStyle w:val="NormalREGL"/>
              <w:rPr>
                <w:sz w:val="18"/>
                <w:szCs w:val="18"/>
              </w:rPr>
            </w:pPr>
          </w:p>
        </w:tc>
        <w:tc>
          <w:tcPr>
            <w:tcW w:w="4394" w:type="dxa"/>
          </w:tcPr>
          <w:p w:rsidR="00D73156" w:rsidRPr="00AE0D56" w:rsidRDefault="00D73156" w:rsidP="00D73156">
            <w:pPr>
              <w:pStyle w:val="RefbaselegalREGL"/>
              <w:rPr>
                <w:lang w:val="fr-CH"/>
              </w:rPr>
            </w:pPr>
          </w:p>
        </w:tc>
      </w:tr>
      <w:tr w:rsidR="00D73156" w:rsidRPr="00AC302D" w:rsidTr="00C16ECE">
        <w:trPr>
          <w:trHeight w:val="2369"/>
        </w:trPr>
        <w:tc>
          <w:tcPr>
            <w:tcW w:w="1412" w:type="dxa"/>
            <w:gridSpan w:val="2"/>
            <w:shd w:val="clear" w:color="auto" w:fill="F2F2F2" w:themeFill="background1" w:themeFillShade="F2"/>
          </w:tcPr>
          <w:p w:rsidR="00D73156" w:rsidRPr="00AE0D56" w:rsidRDefault="00D73156" w:rsidP="00D73156">
            <w:pPr>
              <w:pStyle w:val="Paragraphedeliste"/>
              <w:numPr>
                <w:ilvl w:val="0"/>
                <w:numId w:val="14"/>
              </w:numPr>
              <w:tabs>
                <w:tab w:val="left" w:pos="567"/>
              </w:tabs>
              <w:spacing w:after="0" w:line="240" w:lineRule="auto"/>
              <w:ind w:left="318" w:hanging="318"/>
              <w:jc w:val="left"/>
              <w:rPr>
                <w:rFonts w:cs="Arial"/>
                <w:sz w:val="18"/>
                <w:szCs w:val="18"/>
              </w:rPr>
            </w:pPr>
            <w:r w:rsidRPr="00AE0D56">
              <w:rPr>
                <w:rFonts w:cs="Arial"/>
                <w:sz w:val="18"/>
                <w:szCs w:val="18"/>
              </w:rPr>
              <w:t>Bâtiments dignes de protection hors de la zone à bâtir</w:t>
            </w:r>
          </w:p>
        </w:tc>
        <w:tc>
          <w:tcPr>
            <w:tcW w:w="7944" w:type="dxa"/>
            <w:gridSpan w:val="2"/>
            <w:shd w:val="clear" w:color="auto" w:fill="F2F2F2" w:themeFill="background1" w:themeFillShade="F2"/>
          </w:tcPr>
          <w:p w:rsidR="00D73156" w:rsidRPr="00AE0D56" w:rsidRDefault="00D73156" w:rsidP="00D73156">
            <w:pPr>
              <w:pStyle w:val="NormalREGL"/>
              <w:rPr>
                <w:b/>
              </w:rPr>
            </w:pPr>
            <w:r w:rsidRPr="00AE0D56">
              <w:rPr>
                <w:b/>
              </w:rPr>
              <w:t>Art. 45</w:t>
            </w:r>
          </w:p>
          <w:p w:rsidR="00D73156" w:rsidRPr="00AE0D56" w:rsidRDefault="00D73156" w:rsidP="00D73156">
            <w:pPr>
              <w:pStyle w:val="NormalREGL"/>
            </w:pPr>
            <w:r w:rsidRPr="00AE0D56">
              <w:rPr>
                <w:sz w:val="18"/>
                <w:szCs w:val="18"/>
                <w:vertAlign w:val="superscript"/>
              </w:rPr>
              <w:t>1</w:t>
            </w:r>
            <w:r w:rsidRPr="00AE0D56">
              <w:t>Les bâtiments sis hors de la zone à bâtir, ayant la valeur 0 à 3 ainsi que ceux ayant une valeur 4 et figurant sur le plan d'affectation des zones sont considérés comme dignes de protection au sens de l'article 24d LAT.</w:t>
            </w:r>
          </w:p>
          <w:p w:rsidR="00D73156" w:rsidRPr="00AE0D56" w:rsidRDefault="00D73156" w:rsidP="00D73156">
            <w:pPr>
              <w:pStyle w:val="NormalREGL"/>
              <w:rPr>
                <w:sz w:val="18"/>
                <w:szCs w:val="18"/>
              </w:rPr>
            </w:pPr>
          </w:p>
          <w:p w:rsidR="00D73156" w:rsidRPr="00AE0D56" w:rsidRDefault="00D73156" w:rsidP="00D73156">
            <w:pPr>
              <w:pStyle w:val="NormalREGL"/>
            </w:pPr>
            <w:r w:rsidRPr="00AE0D56">
              <w:rPr>
                <w:sz w:val="18"/>
                <w:szCs w:val="18"/>
                <w:vertAlign w:val="superscript"/>
              </w:rPr>
              <w:t>2</w:t>
            </w:r>
            <w:r w:rsidRPr="00AE0D56">
              <w:rPr>
                <w:vertAlign w:val="superscript"/>
              </w:rPr>
              <w:t xml:space="preserve"> </w:t>
            </w:r>
            <w:r w:rsidRPr="00AE0D56">
              <w:t>Lors de toute intervention soumise à permis de construire, les conditions prévues par le droit fédéral doivent être respectées.</w:t>
            </w:r>
          </w:p>
          <w:p w:rsidR="00D73156" w:rsidRPr="00AE0D56" w:rsidRDefault="00D73156" w:rsidP="00D73156">
            <w:pPr>
              <w:pStyle w:val="NormalREGL"/>
              <w:rPr>
                <w:sz w:val="18"/>
                <w:szCs w:val="18"/>
              </w:rPr>
            </w:pPr>
          </w:p>
          <w:p w:rsidR="00D73156" w:rsidRPr="00AE0D56" w:rsidRDefault="00D73156" w:rsidP="00D73156">
            <w:pPr>
              <w:pStyle w:val="NormalREGL"/>
            </w:pPr>
            <w:r w:rsidRPr="00AE0D56">
              <w:rPr>
                <w:sz w:val="18"/>
                <w:szCs w:val="18"/>
                <w:vertAlign w:val="superscript"/>
              </w:rPr>
              <w:t>3</w:t>
            </w:r>
            <w:r w:rsidRPr="00AE0D56">
              <w:t>Les éléments caractéristiques des bâtiments ainsi que les abords doivent également être respectés.</w:t>
            </w:r>
          </w:p>
          <w:p w:rsidR="00D73156" w:rsidRPr="00AE0D56" w:rsidRDefault="00D73156" w:rsidP="00D73156">
            <w:pPr>
              <w:pStyle w:val="NormalREGL"/>
            </w:pPr>
          </w:p>
          <w:p w:rsidR="00D73156" w:rsidRPr="00AE0D56" w:rsidRDefault="00D73156" w:rsidP="00D73156">
            <w:pPr>
              <w:pStyle w:val="NormalREGL"/>
            </w:pPr>
            <w:r w:rsidRPr="00AE0D56">
              <w:rPr>
                <w:sz w:val="18"/>
                <w:szCs w:val="18"/>
                <w:vertAlign w:val="superscript"/>
              </w:rPr>
              <w:t>4</w:t>
            </w:r>
            <w:r w:rsidRPr="00AE0D56">
              <w:t>Les modifications de terrain sont interdites.</w:t>
            </w:r>
          </w:p>
          <w:p w:rsidR="00D73156" w:rsidRPr="00AE0D56" w:rsidRDefault="00D73156" w:rsidP="00D73156">
            <w:pPr>
              <w:pStyle w:val="NormalREGL"/>
              <w:rPr>
                <w:sz w:val="18"/>
                <w:szCs w:val="18"/>
              </w:rPr>
            </w:pPr>
          </w:p>
        </w:tc>
        <w:tc>
          <w:tcPr>
            <w:tcW w:w="4394" w:type="dxa"/>
          </w:tcPr>
          <w:p w:rsidR="00D73156" w:rsidRPr="00360DFE" w:rsidRDefault="00D73156" w:rsidP="00D73156">
            <w:pPr>
              <w:pStyle w:val="RefbaselegalREGL"/>
              <w:rPr>
                <w:color w:val="000000" w:themeColor="text1"/>
                <w:lang w:val="fr-CH"/>
              </w:rPr>
            </w:pPr>
            <w:r w:rsidRPr="00360DFE">
              <w:rPr>
                <w:color w:val="000000" w:themeColor="text1"/>
                <w:lang w:val="fr-CH"/>
              </w:rPr>
              <w:t>Fiche S_28 PDC</w:t>
            </w:r>
          </w:p>
          <w:p w:rsidR="00D73156" w:rsidRPr="00360DFE" w:rsidRDefault="00D73156" w:rsidP="00D73156">
            <w:pPr>
              <w:pStyle w:val="RefbaselegalREGL"/>
              <w:rPr>
                <w:color w:val="000000" w:themeColor="text1"/>
                <w:lang w:val="fr-CH"/>
              </w:rPr>
            </w:pPr>
          </w:p>
          <w:p w:rsidR="00D73156" w:rsidRPr="00AE0D56" w:rsidRDefault="00360DFE" w:rsidP="00360DFE">
            <w:pPr>
              <w:pStyle w:val="RefbaselegalREGL"/>
              <w:rPr>
                <w:lang w:val="fr-CH"/>
              </w:rPr>
            </w:pPr>
            <w:r w:rsidRPr="00360DFE">
              <w:rPr>
                <w:color w:val="000000" w:themeColor="text1"/>
                <w:lang w:val="fr-CH"/>
              </w:rPr>
              <w:t>Cf. recommandations quant aux abords disponibles auprès de l’OPAN</w:t>
            </w:r>
          </w:p>
        </w:tc>
      </w:tr>
      <w:tr w:rsidR="00D73156" w:rsidRPr="00AC302D" w:rsidTr="00C16ECE">
        <w:trPr>
          <w:trHeight w:val="640"/>
        </w:trPr>
        <w:tc>
          <w:tcPr>
            <w:tcW w:w="13750" w:type="dxa"/>
            <w:gridSpan w:val="5"/>
          </w:tcPr>
          <w:p w:rsidR="00D73156" w:rsidRPr="00AE0D56" w:rsidRDefault="00D73156" w:rsidP="00C16ECE">
            <w:pPr>
              <w:pStyle w:val="Titre2"/>
              <w:outlineLvl w:val="1"/>
            </w:pPr>
            <w:bookmarkStart w:id="58" w:name="_Toc499037489"/>
            <w:bookmarkStart w:id="59" w:name="_Toc76367686"/>
            <w:bookmarkStart w:id="60" w:name="_Toc76368323"/>
            <w:bookmarkStart w:id="61" w:name="_Toc76647424"/>
            <w:r w:rsidRPr="00AE0D56">
              <w:t>CHAPITRE 4</w:t>
            </w:r>
            <w:bookmarkEnd w:id="58"/>
            <w:bookmarkEnd w:id="59"/>
            <w:bookmarkEnd w:id="60"/>
            <w:bookmarkEnd w:id="61"/>
          </w:p>
          <w:p w:rsidR="00C16ECE" w:rsidRPr="00AE0D56" w:rsidRDefault="00D73156" w:rsidP="00B62A78">
            <w:pPr>
              <w:pStyle w:val="Titre2"/>
              <w:outlineLvl w:val="1"/>
            </w:pPr>
            <w:bookmarkStart w:id="62" w:name="_Toc499037490"/>
            <w:bookmarkStart w:id="63" w:name="_Toc76367687"/>
            <w:bookmarkStart w:id="64" w:name="_Toc76368324"/>
            <w:bookmarkStart w:id="65" w:name="_Toc76647425"/>
            <w:r w:rsidRPr="00AE0D56">
              <w:t>Dispositions relatives aux dangers naturels</w:t>
            </w:r>
            <w:bookmarkEnd w:id="62"/>
            <w:bookmarkEnd w:id="63"/>
            <w:bookmarkEnd w:id="64"/>
            <w:bookmarkEnd w:id="65"/>
          </w:p>
        </w:tc>
      </w:tr>
      <w:tr w:rsidR="00D73156" w:rsidRPr="00AC302D" w:rsidTr="00C16ECE">
        <w:trPr>
          <w:trHeight w:val="1387"/>
        </w:trPr>
        <w:tc>
          <w:tcPr>
            <w:tcW w:w="1405" w:type="dxa"/>
          </w:tcPr>
          <w:p w:rsidR="00D73156" w:rsidRPr="00AE427F" w:rsidRDefault="00D73156" w:rsidP="00C16ECE">
            <w:pPr>
              <w:pStyle w:val="NormalREGL"/>
            </w:pPr>
            <w:r w:rsidRPr="00AE427F">
              <w:t>Contexte</w:t>
            </w:r>
          </w:p>
        </w:tc>
        <w:tc>
          <w:tcPr>
            <w:tcW w:w="7951" w:type="dxa"/>
            <w:gridSpan w:val="3"/>
          </w:tcPr>
          <w:p w:rsidR="00D73156" w:rsidRPr="00AE0D56" w:rsidRDefault="00D73156" w:rsidP="00C16ECE">
            <w:pPr>
              <w:pStyle w:val="NormalREGL"/>
              <w:rPr>
                <w:b/>
                <w:szCs w:val="20"/>
              </w:rPr>
            </w:pPr>
            <w:r w:rsidRPr="00AE0D56">
              <w:rPr>
                <w:b/>
                <w:szCs w:val="20"/>
              </w:rPr>
              <w:t>Art. 46</w:t>
            </w:r>
          </w:p>
          <w:p w:rsidR="00D73156" w:rsidRPr="00AE0D56" w:rsidRDefault="00D73156" w:rsidP="00C16ECE">
            <w:pPr>
              <w:pStyle w:val="NormalREGL"/>
              <w:rPr>
                <w:szCs w:val="20"/>
              </w:rPr>
            </w:pPr>
            <w:r w:rsidRPr="00AE0D56">
              <w:rPr>
                <w:szCs w:val="20"/>
              </w:rPr>
              <w:t>Le plan communal d’affectation des zones indique les secteurs exposés aux dangers naturels. Les dispositions propres à chaque secteur (degré) de danger, énumérées dans le plan directeur cantonal, en référence aux cartes des dangers, sont applicables dans tous les cas et reprises dans le présent règlement.</w:t>
            </w:r>
          </w:p>
          <w:p w:rsidR="00D73156" w:rsidRPr="00AE0D56" w:rsidRDefault="00D73156" w:rsidP="00C16ECE">
            <w:pPr>
              <w:pStyle w:val="NormalREGL"/>
              <w:rPr>
                <w:szCs w:val="20"/>
              </w:rPr>
            </w:pPr>
          </w:p>
        </w:tc>
        <w:tc>
          <w:tcPr>
            <w:tcW w:w="4394" w:type="dxa"/>
          </w:tcPr>
          <w:p w:rsidR="00D73156" w:rsidRPr="00AE0D56" w:rsidRDefault="00D73156" w:rsidP="00C16ECE">
            <w:pPr>
              <w:pStyle w:val="RefbaselegalREGL"/>
              <w:rPr>
                <w:lang w:val="fr-CH"/>
              </w:rPr>
            </w:pPr>
            <w:r w:rsidRPr="00AE0D56">
              <w:rPr>
                <w:lang w:val="fr-CH"/>
              </w:rPr>
              <w:t>Art. 58c LCAT</w:t>
            </w:r>
          </w:p>
        </w:tc>
      </w:tr>
      <w:tr w:rsidR="00587A84" w:rsidRPr="00AC302D" w:rsidTr="008A554C">
        <w:trPr>
          <w:trHeight w:val="274"/>
        </w:trPr>
        <w:tc>
          <w:tcPr>
            <w:tcW w:w="1405" w:type="dxa"/>
          </w:tcPr>
          <w:p w:rsidR="00587A84" w:rsidRPr="00AE427F" w:rsidRDefault="00587A84" w:rsidP="00AE0D56">
            <w:pPr>
              <w:pStyle w:val="RefbaselegalREGL"/>
              <w:jc w:val="left"/>
              <w:rPr>
                <w:lang w:val="fr-CH"/>
              </w:rPr>
            </w:pPr>
            <w:r w:rsidRPr="00AE427F">
              <w:rPr>
                <w:lang w:val="fr-CH"/>
              </w:rPr>
              <w:t>Mesures générales</w:t>
            </w:r>
          </w:p>
        </w:tc>
        <w:tc>
          <w:tcPr>
            <w:tcW w:w="7951" w:type="dxa"/>
            <w:gridSpan w:val="3"/>
          </w:tcPr>
          <w:p w:rsidR="00587A84" w:rsidRPr="00AE0D56" w:rsidRDefault="00587A84" w:rsidP="00AE0D56">
            <w:pPr>
              <w:pStyle w:val="NormalREGL"/>
              <w:rPr>
                <w:b/>
              </w:rPr>
            </w:pPr>
            <w:r w:rsidRPr="00AE0D56">
              <w:rPr>
                <w:b/>
              </w:rPr>
              <w:t>Art. 47</w:t>
            </w:r>
          </w:p>
          <w:p w:rsidR="00587A84" w:rsidRPr="00AC302D" w:rsidRDefault="00587A84" w:rsidP="00AE0D56">
            <w:pPr>
              <w:pStyle w:val="NormalREGL"/>
            </w:pPr>
            <w:r w:rsidRPr="00AC302D">
              <w:rPr>
                <w:vertAlign w:val="superscript"/>
              </w:rPr>
              <w:t>1</w:t>
            </w:r>
            <w:r w:rsidRPr="00AC302D">
              <w:t>Tous les projets de constructions ou d'installations localisés dans l'un ou l'autre des secteurs de dangers</w:t>
            </w:r>
            <w:r w:rsidR="00AE427F">
              <w:t> :</w:t>
            </w:r>
          </w:p>
          <w:p w:rsidR="00587A84" w:rsidRPr="00AC302D" w:rsidRDefault="00587A84" w:rsidP="00587A84">
            <w:pPr>
              <w:pStyle w:val="Paragraphedeliste"/>
              <w:numPr>
                <w:ilvl w:val="0"/>
                <w:numId w:val="17"/>
              </w:numPr>
              <w:spacing w:after="0" w:line="240" w:lineRule="auto"/>
              <w:ind w:left="330" w:hanging="330"/>
              <w:rPr>
                <w:rFonts w:cs="Arial"/>
                <w:szCs w:val="20"/>
              </w:rPr>
            </w:pPr>
            <w:r w:rsidRPr="00AC302D">
              <w:rPr>
                <w:rFonts w:cs="Arial"/>
                <w:szCs w:val="20"/>
              </w:rPr>
              <w:lastRenderedPageBreak/>
              <w:t>sont soumis aux préavis du géologue cantonal et/ou du bureau des ouvrages d'art et de l'économie des eaux du service des ponts et chaussées (ci-</w:t>
            </w:r>
            <w:r>
              <w:rPr>
                <w:rFonts w:cs="Arial"/>
                <w:szCs w:val="20"/>
              </w:rPr>
              <w:t>après services compétents de l'É</w:t>
            </w:r>
            <w:r w:rsidRPr="00AC302D">
              <w:rPr>
                <w:rFonts w:cs="Arial"/>
                <w:szCs w:val="20"/>
              </w:rPr>
              <w:t>tat)</w:t>
            </w:r>
            <w:r w:rsidR="00AE427F">
              <w:rPr>
                <w:rFonts w:cs="Arial"/>
                <w:szCs w:val="20"/>
              </w:rPr>
              <w:t> ;</w:t>
            </w:r>
          </w:p>
          <w:p w:rsidR="00587A84" w:rsidRPr="00AC302D" w:rsidRDefault="00587A84" w:rsidP="00587A84">
            <w:pPr>
              <w:pStyle w:val="Paragraphedeliste"/>
              <w:numPr>
                <w:ilvl w:val="0"/>
                <w:numId w:val="17"/>
              </w:numPr>
              <w:spacing w:after="0" w:line="240" w:lineRule="auto"/>
              <w:ind w:left="330" w:hanging="330"/>
              <w:rPr>
                <w:rFonts w:cs="Arial"/>
                <w:szCs w:val="20"/>
              </w:rPr>
            </w:pPr>
            <w:r w:rsidRPr="00AC302D">
              <w:rPr>
                <w:rFonts w:cs="Arial"/>
                <w:szCs w:val="20"/>
              </w:rPr>
              <w:t>peuvent faire l’objet d’études et de mesures complémentaires.</w:t>
            </w:r>
          </w:p>
          <w:p w:rsidR="00587A84" w:rsidRPr="000909E9" w:rsidRDefault="00587A84" w:rsidP="00AE0D56">
            <w:pPr>
              <w:pStyle w:val="NormalREGL"/>
            </w:pPr>
          </w:p>
          <w:p w:rsidR="00587A84" w:rsidRDefault="00587A84" w:rsidP="00AE0D56">
            <w:pPr>
              <w:pStyle w:val="NormalREGL"/>
              <w:rPr>
                <w:b/>
              </w:rPr>
            </w:pPr>
            <w:r w:rsidRPr="00AC302D">
              <w:rPr>
                <w:vertAlign w:val="superscript"/>
              </w:rPr>
              <w:t>2</w:t>
            </w:r>
            <w:r w:rsidRPr="00AC302D">
              <w:t>Les coûts engendrés par la réalisation de ces études et l’exécution des mesures sont supportés par le requérant.</w:t>
            </w:r>
          </w:p>
          <w:p w:rsidR="00587A84" w:rsidRPr="00AB7210" w:rsidRDefault="00587A84" w:rsidP="00AE0D56">
            <w:pPr>
              <w:pStyle w:val="NormalREGL"/>
            </w:pPr>
          </w:p>
        </w:tc>
        <w:tc>
          <w:tcPr>
            <w:tcW w:w="4394" w:type="dxa"/>
          </w:tcPr>
          <w:p w:rsidR="00587A84" w:rsidRPr="00AC302D" w:rsidRDefault="00587A84" w:rsidP="008A554C">
            <w:pPr>
              <w:rPr>
                <w:rFonts w:cs="Arial"/>
                <w:sz w:val="18"/>
                <w:szCs w:val="18"/>
              </w:rPr>
            </w:pPr>
          </w:p>
        </w:tc>
      </w:tr>
      <w:tr w:rsidR="00587A84" w:rsidRPr="00AC302D" w:rsidTr="008A554C">
        <w:trPr>
          <w:trHeight w:val="1701"/>
        </w:trPr>
        <w:tc>
          <w:tcPr>
            <w:tcW w:w="1405" w:type="dxa"/>
          </w:tcPr>
          <w:p w:rsidR="00587A84" w:rsidRPr="00AE427F" w:rsidRDefault="00587A84" w:rsidP="00AE0D56">
            <w:pPr>
              <w:pStyle w:val="RefbaselegalREGL"/>
              <w:jc w:val="left"/>
              <w:rPr>
                <w:lang w:val="fr-CH"/>
              </w:rPr>
            </w:pPr>
            <w:r w:rsidRPr="00AE427F">
              <w:rPr>
                <w:lang w:val="fr-CH"/>
              </w:rPr>
              <w:t>Objets sensibles</w:t>
            </w:r>
          </w:p>
        </w:tc>
        <w:tc>
          <w:tcPr>
            <w:tcW w:w="7951" w:type="dxa"/>
            <w:gridSpan w:val="3"/>
          </w:tcPr>
          <w:p w:rsidR="00587A84" w:rsidRPr="00AE0D56" w:rsidRDefault="00587A84" w:rsidP="00AE0D56">
            <w:pPr>
              <w:pStyle w:val="NormalREGL"/>
              <w:rPr>
                <w:b/>
              </w:rPr>
            </w:pPr>
            <w:r w:rsidRPr="00AE0D56">
              <w:rPr>
                <w:b/>
              </w:rPr>
              <w:t>Art. 48</w:t>
            </w:r>
          </w:p>
          <w:p w:rsidR="00587A84" w:rsidRPr="00AC302D" w:rsidRDefault="00587A84" w:rsidP="00AE0D56">
            <w:pPr>
              <w:pStyle w:val="NormalREGL"/>
            </w:pPr>
            <w:r w:rsidRPr="00AC302D">
              <w:t>On entend par objets sensibles, les constructions ou installations</w:t>
            </w:r>
            <w:r w:rsidR="00AE427F">
              <w:t> :</w:t>
            </w:r>
          </w:p>
          <w:p w:rsidR="00587A84" w:rsidRPr="00AC302D" w:rsidRDefault="00587A84" w:rsidP="00587A84">
            <w:pPr>
              <w:pStyle w:val="Paragraphedeliste"/>
              <w:numPr>
                <w:ilvl w:val="0"/>
                <w:numId w:val="20"/>
              </w:numPr>
              <w:spacing w:after="0" w:line="240" w:lineRule="auto"/>
              <w:ind w:left="330" w:hanging="330"/>
              <w:rPr>
                <w:rFonts w:cs="Arial"/>
                <w:szCs w:val="20"/>
              </w:rPr>
            </w:pPr>
            <w:r w:rsidRPr="00AC302D">
              <w:rPr>
                <w:rFonts w:cs="Arial"/>
                <w:szCs w:val="20"/>
              </w:rPr>
              <w:t>occasionnant une concen</w:t>
            </w:r>
            <w:r>
              <w:rPr>
                <w:rFonts w:cs="Arial"/>
                <w:szCs w:val="20"/>
              </w:rPr>
              <w:t>t</w:t>
            </w:r>
            <w:r w:rsidR="00AE427F">
              <w:rPr>
                <w:rFonts w:cs="Arial"/>
                <w:szCs w:val="20"/>
              </w:rPr>
              <w:t>ration importante de personnes ;</w:t>
            </w:r>
          </w:p>
          <w:p w:rsidR="00587A84" w:rsidRPr="00AC302D" w:rsidRDefault="00587A84" w:rsidP="00587A84">
            <w:pPr>
              <w:pStyle w:val="Paragraphedeliste"/>
              <w:numPr>
                <w:ilvl w:val="0"/>
                <w:numId w:val="20"/>
              </w:numPr>
              <w:spacing w:after="0" w:line="240" w:lineRule="auto"/>
              <w:ind w:left="330" w:hanging="330"/>
              <w:rPr>
                <w:rFonts w:cs="Arial"/>
                <w:szCs w:val="20"/>
              </w:rPr>
            </w:pPr>
            <w:r w:rsidRPr="00AC302D">
              <w:rPr>
                <w:rFonts w:cs="Arial"/>
                <w:szCs w:val="20"/>
              </w:rPr>
              <w:t>pouvant induire de gros dommages, même lors d</w:t>
            </w:r>
            <w:r>
              <w:rPr>
                <w:rFonts w:cs="Arial"/>
                <w:szCs w:val="20"/>
              </w:rPr>
              <w:t>’</w:t>
            </w:r>
            <w:r w:rsidR="00AE427F">
              <w:rPr>
                <w:rFonts w:cs="Arial"/>
                <w:szCs w:val="20"/>
              </w:rPr>
              <w:t>événements de faible intensité ;</w:t>
            </w:r>
          </w:p>
          <w:p w:rsidR="00587A84" w:rsidRPr="00AC302D" w:rsidRDefault="00587A84" w:rsidP="00587A84">
            <w:pPr>
              <w:pStyle w:val="Paragraphedeliste"/>
              <w:numPr>
                <w:ilvl w:val="0"/>
                <w:numId w:val="20"/>
              </w:numPr>
              <w:spacing w:after="0" w:line="240" w:lineRule="auto"/>
              <w:ind w:left="330" w:hanging="330"/>
              <w:rPr>
                <w:rFonts w:cs="Arial"/>
                <w:szCs w:val="20"/>
              </w:rPr>
            </w:pPr>
            <w:r w:rsidRPr="00AC302D">
              <w:rPr>
                <w:rFonts w:cs="Arial"/>
                <w:szCs w:val="20"/>
              </w:rPr>
              <w:t>pouvant subir d’importants dommages et pertes financières, directes ou indirectes, même lors d’événements de faible intensité.</w:t>
            </w:r>
          </w:p>
          <w:p w:rsidR="00587A84" w:rsidRPr="00AB7210" w:rsidRDefault="00587A84" w:rsidP="00AE0D56">
            <w:pPr>
              <w:pStyle w:val="NormalREGL"/>
            </w:pPr>
          </w:p>
        </w:tc>
        <w:tc>
          <w:tcPr>
            <w:tcW w:w="4394" w:type="dxa"/>
          </w:tcPr>
          <w:p w:rsidR="00587A84" w:rsidRPr="00AC302D" w:rsidRDefault="00587A84" w:rsidP="008A554C">
            <w:pPr>
              <w:rPr>
                <w:rFonts w:cs="Arial"/>
                <w:sz w:val="18"/>
                <w:szCs w:val="18"/>
              </w:rPr>
            </w:pPr>
          </w:p>
        </w:tc>
      </w:tr>
      <w:tr w:rsidR="00587A84" w:rsidRPr="00AC302D" w:rsidTr="008A554C">
        <w:trPr>
          <w:trHeight w:val="2369"/>
        </w:trPr>
        <w:tc>
          <w:tcPr>
            <w:tcW w:w="1405" w:type="dxa"/>
          </w:tcPr>
          <w:p w:rsidR="00587A84" w:rsidRPr="00AE427F" w:rsidRDefault="00587A84" w:rsidP="00AE0D56">
            <w:pPr>
              <w:pStyle w:val="RefbaselegalREGL"/>
              <w:jc w:val="left"/>
              <w:rPr>
                <w:lang w:val="fr-CH"/>
              </w:rPr>
            </w:pPr>
            <w:r w:rsidRPr="00AE427F">
              <w:rPr>
                <w:lang w:val="fr-CH"/>
              </w:rPr>
              <w:t>Secteur de danger résiduel</w:t>
            </w:r>
          </w:p>
        </w:tc>
        <w:tc>
          <w:tcPr>
            <w:tcW w:w="7951" w:type="dxa"/>
            <w:gridSpan w:val="3"/>
          </w:tcPr>
          <w:p w:rsidR="00587A84" w:rsidRPr="00AE0D56" w:rsidRDefault="00587A84" w:rsidP="00AE0D56">
            <w:pPr>
              <w:pStyle w:val="NormalREGL"/>
              <w:rPr>
                <w:b/>
              </w:rPr>
            </w:pPr>
            <w:r w:rsidRPr="00AE0D56">
              <w:rPr>
                <w:b/>
              </w:rPr>
              <w:t>Art. 49</w:t>
            </w:r>
          </w:p>
          <w:p w:rsidR="00587A84" w:rsidRPr="00AC302D" w:rsidRDefault="00587A84" w:rsidP="00AE0D56">
            <w:pPr>
              <w:pStyle w:val="NormalREGL"/>
            </w:pPr>
            <w:r w:rsidRPr="00AC302D">
              <w:rPr>
                <w:vertAlign w:val="superscript"/>
              </w:rPr>
              <w:t>1</w:t>
            </w:r>
            <w:r w:rsidRPr="00AC302D">
              <w:t>Cette catégorie correspond aux secteurs</w:t>
            </w:r>
            <w:r w:rsidR="00AE427F">
              <w:t> :</w:t>
            </w:r>
          </w:p>
          <w:p w:rsidR="00587A84" w:rsidRPr="00AC302D" w:rsidRDefault="00587A84" w:rsidP="00587A84">
            <w:pPr>
              <w:pStyle w:val="Paragraphedeliste"/>
              <w:numPr>
                <w:ilvl w:val="0"/>
                <w:numId w:val="21"/>
              </w:numPr>
              <w:spacing w:after="0" w:line="240" w:lineRule="auto"/>
              <w:ind w:left="330" w:hanging="330"/>
              <w:rPr>
                <w:rFonts w:cs="Arial"/>
                <w:szCs w:val="20"/>
              </w:rPr>
            </w:pPr>
            <w:r w:rsidRPr="00AC302D">
              <w:rPr>
                <w:rFonts w:cs="Arial"/>
                <w:szCs w:val="20"/>
              </w:rPr>
              <w:t>dont le degré de danger est devenu faible</w:t>
            </w:r>
            <w:r>
              <w:rPr>
                <w:rFonts w:cs="Arial"/>
                <w:szCs w:val="20"/>
              </w:rPr>
              <w:t>,</w:t>
            </w:r>
            <w:r w:rsidRPr="00AC302D">
              <w:rPr>
                <w:rFonts w:cs="Arial"/>
                <w:szCs w:val="20"/>
              </w:rPr>
              <w:t xml:space="preserve"> voire négligeable suite à la réalisation de mesures passives ou </w:t>
            </w:r>
            <w:r w:rsidR="00AE427F">
              <w:rPr>
                <w:rFonts w:cs="Arial"/>
                <w:szCs w:val="20"/>
              </w:rPr>
              <w:t>actives ;</w:t>
            </w:r>
          </w:p>
          <w:p w:rsidR="00587A84" w:rsidRPr="00AC302D" w:rsidRDefault="00587A84" w:rsidP="00587A84">
            <w:pPr>
              <w:pStyle w:val="Paragraphedeliste"/>
              <w:numPr>
                <w:ilvl w:val="0"/>
                <w:numId w:val="21"/>
              </w:numPr>
              <w:spacing w:after="0" w:line="240" w:lineRule="auto"/>
              <w:ind w:left="330" w:hanging="330"/>
              <w:rPr>
                <w:rFonts w:cs="Arial"/>
                <w:szCs w:val="20"/>
              </w:rPr>
            </w:pPr>
            <w:r w:rsidRPr="00AC302D">
              <w:rPr>
                <w:rFonts w:cs="Arial"/>
                <w:szCs w:val="20"/>
              </w:rPr>
              <w:t>dans lesquels les dangers ont une très faible probabilité d’occurrence et une forte intensité.</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2</w:t>
            </w:r>
            <w:r w:rsidRPr="00AC302D">
              <w:t>Pour les objets sensibles, des études complémentaires afin de définir des mesures de protection ou des plans d’urgence peuvent être demandées par la commune sur la base des préavi</w:t>
            </w:r>
            <w:r>
              <w:t>s des services compétents de l'É</w:t>
            </w:r>
            <w:r w:rsidRPr="00AC302D">
              <w:t>tat.</w:t>
            </w:r>
          </w:p>
          <w:p w:rsidR="00587A84" w:rsidRPr="00AB7210" w:rsidRDefault="00587A84" w:rsidP="00AE0D56">
            <w:pPr>
              <w:pStyle w:val="NormalREGL"/>
            </w:pPr>
          </w:p>
        </w:tc>
        <w:tc>
          <w:tcPr>
            <w:tcW w:w="4394" w:type="dxa"/>
          </w:tcPr>
          <w:p w:rsidR="00587A84" w:rsidRPr="002E630A" w:rsidRDefault="00587A84" w:rsidP="00AE0D56">
            <w:pPr>
              <w:pStyle w:val="RefbaselegalREGL"/>
              <w:rPr>
                <w:lang w:val="fr-CH"/>
              </w:rPr>
            </w:pPr>
          </w:p>
        </w:tc>
      </w:tr>
      <w:tr w:rsidR="00587A84" w:rsidRPr="00AC302D" w:rsidTr="008A554C">
        <w:trPr>
          <w:trHeight w:val="566"/>
        </w:trPr>
        <w:tc>
          <w:tcPr>
            <w:tcW w:w="1405" w:type="dxa"/>
          </w:tcPr>
          <w:p w:rsidR="00587A84" w:rsidRPr="00AE427F" w:rsidRDefault="00587A84" w:rsidP="00AE0D56">
            <w:pPr>
              <w:pStyle w:val="RefbaselegalREGL"/>
              <w:jc w:val="left"/>
              <w:rPr>
                <w:lang w:val="fr-CH"/>
              </w:rPr>
            </w:pPr>
            <w:r w:rsidRPr="00AE427F">
              <w:rPr>
                <w:szCs w:val="20"/>
                <w:lang w:val="fr-CH"/>
              </w:rPr>
              <w:t>S</w:t>
            </w:r>
            <w:r w:rsidRPr="00AE427F">
              <w:rPr>
                <w:lang w:val="fr-CH"/>
              </w:rPr>
              <w:t>ecteur de danger de degré faible</w:t>
            </w:r>
          </w:p>
        </w:tc>
        <w:tc>
          <w:tcPr>
            <w:tcW w:w="7951" w:type="dxa"/>
            <w:gridSpan w:val="3"/>
          </w:tcPr>
          <w:p w:rsidR="00587A84" w:rsidRPr="00AE0D56" w:rsidRDefault="00587A84" w:rsidP="00AE0D56">
            <w:pPr>
              <w:pStyle w:val="NormalREGL"/>
              <w:rPr>
                <w:b/>
              </w:rPr>
            </w:pPr>
            <w:r w:rsidRPr="00AE0D56">
              <w:rPr>
                <w:b/>
              </w:rPr>
              <w:t>Art. 50</w:t>
            </w:r>
          </w:p>
          <w:p w:rsidR="00587A84" w:rsidRPr="00AC302D" w:rsidRDefault="00587A84" w:rsidP="00AE0D56">
            <w:pPr>
              <w:pStyle w:val="NormalREGL"/>
            </w:pPr>
            <w:r w:rsidRPr="00AC302D">
              <w:rPr>
                <w:vertAlign w:val="superscript"/>
              </w:rPr>
              <w:t>1</w:t>
            </w:r>
            <w:r w:rsidRPr="00AC302D">
              <w:t>Ce secteur de danger correspond essentiellement à un secteur de sensibilisation.</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2</w:t>
            </w:r>
            <w:r w:rsidRPr="00AC302D">
              <w:t>Lors de toute demande de permis de construire</w:t>
            </w:r>
            <w:r>
              <w:t>,</w:t>
            </w:r>
            <w:r w:rsidRPr="00AC302D">
              <w:t xml:space="preserve"> des mesures permettant de prévenir et de réduire l’ampleur des dommages potentiels peuvent être exigées lors de la délivrance du permis de construire et sur la base des préavis des services compétents de l'</w:t>
            </w:r>
            <w:r>
              <w:t>É</w:t>
            </w:r>
            <w:r w:rsidRPr="00AC302D">
              <w:t>tat.</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3</w:t>
            </w:r>
            <w:r w:rsidRPr="00AC302D">
              <w:t>Sur la base des préavi</w:t>
            </w:r>
            <w:r>
              <w:t>s des services compétents de l'É</w:t>
            </w:r>
            <w:r w:rsidRPr="00AC302D">
              <w:t>tat, la commune peut demander des études complémentaires afin de définir des mesures de protection ou des plans d'urgence pour des objets sensibles ou pour des secteurs présentant un potentiel de dommage considérable malgré une intensité faible du phénomène dangereux.</w:t>
            </w:r>
          </w:p>
          <w:p w:rsidR="00587A84" w:rsidRPr="00AB7210" w:rsidRDefault="00587A84" w:rsidP="00AE0D56">
            <w:pPr>
              <w:pStyle w:val="NormalREGL"/>
            </w:pPr>
          </w:p>
        </w:tc>
        <w:tc>
          <w:tcPr>
            <w:tcW w:w="4394" w:type="dxa"/>
          </w:tcPr>
          <w:p w:rsidR="00587A84" w:rsidRPr="002E630A" w:rsidRDefault="00587A84" w:rsidP="00AE0D56">
            <w:pPr>
              <w:pStyle w:val="RefbaselegalREGL"/>
              <w:rPr>
                <w:lang w:val="fr-CH"/>
              </w:rPr>
            </w:pPr>
          </w:p>
        </w:tc>
      </w:tr>
      <w:tr w:rsidR="00587A84" w:rsidRPr="00AC302D" w:rsidTr="008A554C">
        <w:trPr>
          <w:trHeight w:val="694"/>
        </w:trPr>
        <w:tc>
          <w:tcPr>
            <w:tcW w:w="1405" w:type="dxa"/>
          </w:tcPr>
          <w:p w:rsidR="00587A84" w:rsidRPr="00AE427F" w:rsidRDefault="00587A84" w:rsidP="00AE0D56">
            <w:pPr>
              <w:pStyle w:val="RefbaselegalREGL"/>
              <w:jc w:val="left"/>
              <w:rPr>
                <w:lang w:val="fr-CH"/>
              </w:rPr>
            </w:pPr>
            <w:r w:rsidRPr="00AE427F">
              <w:rPr>
                <w:lang w:val="fr-CH"/>
              </w:rPr>
              <w:lastRenderedPageBreak/>
              <w:t>Secteur de danger de degré moyen</w:t>
            </w:r>
          </w:p>
          <w:p w:rsidR="00587A84" w:rsidRPr="00AE427F" w:rsidRDefault="00587A84" w:rsidP="008A554C">
            <w:pPr>
              <w:rPr>
                <w:rFonts w:cs="Arial"/>
                <w:sz w:val="18"/>
                <w:szCs w:val="18"/>
              </w:rPr>
            </w:pPr>
          </w:p>
        </w:tc>
        <w:tc>
          <w:tcPr>
            <w:tcW w:w="7951" w:type="dxa"/>
            <w:gridSpan w:val="3"/>
          </w:tcPr>
          <w:p w:rsidR="00587A84" w:rsidRPr="00AE0D56" w:rsidRDefault="00587A84" w:rsidP="00AE0D56">
            <w:pPr>
              <w:pStyle w:val="NormalREGL"/>
              <w:rPr>
                <w:b/>
              </w:rPr>
            </w:pPr>
            <w:r w:rsidRPr="00AE0D56">
              <w:rPr>
                <w:b/>
              </w:rPr>
              <w:t>Art. 51</w:t>
            </w:r>
          </w:p>
          <w:p w:rsidR="00587A84" w:rsidRPr="00AC302D" w:rsidRDefault="00587A84" w:rsidP="00AE0D56">
            <w:pPr>
              <w:pStyle w:val="NormalREGL"/>
            </w:pPr>
            <w:r w:rsidRPr="00AC302D">
              <w:rPr>
                <w:vertAlign w:val="superscript"/>
              </w:rPr>
              <w:t>1</w:t>
            </w:r>
            <w:r w:rsidRPr="00AC302D">
              <w:t>Ce secteur de danger correspond essentiellement à un secteur de réglementation.</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2</w:t>
            </w:r>
            <w:r w:rsidRPr="00AC302D">
              <w:t>Des constructions et installations peuvent y être autorisées, à l’exception des objets sensibles, pour autant qu'une étude complémentaire soit établie par le requérant et jointe au dossier de demande de permis de construire</w:t>
            </w:r>
            <w:r>
              <w:t xml:space="preserve"> </w:t>
            </w:r>
            <w:r w:rsidRPr="00AC302D">
              <w:t>; elle précisera la nature du danger et arrêtera les mesures à mettre en œuvre.</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3</w:t>
            </w:r>
            <w:r w:rsidRPr="00AC302D">
              <w:t>Les services compétents de l'</w:t>
            </w:r>
            <w:r>
              <w:t>É</w:t>
            </w:r>
            <w:r w:rsidRPr="00AC302D">
              <w:t>tat peuvent, au vu du contexte local et de la nature du projet, dispenser le requérant d’une telle étude pour autant que des mesures de construction et de protection permettant d’assurer la sécurité des personnes et des biens soient prises.</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4</w:t>
            </w:r>
            <w:r w:rsidRPr="00AC302D">
              <w:t>Tout projet de construction ou d'installation nécessite le préavis préalable du service de l'aménagement du territoire (pré-consultation).</w:t>
            </w:r>
          </w:p>
          <w:p w:rsidR="00587A84" w:rsidRPr="000A2777" w:rsidRDefault="00587A84" w:rsidP="00AE0D56">
            <w:pPr>
              <w:pStyle w:val="NormalREGL"/>
            </w:pPr>
          </w:p>
        </w:tc>
        <w:tc>
          <w:tcPr>
            <w:tcW w:w="4394" w:type="dxa"/>
          </w:tcPr>
          <w:p w:rsidR="00587A84" w:rsidRPr="002E630A" w:rsidRDefault="00587A84" w:rsidP="00AE0D56">
            <w:pPr>
              <w:pStyle w:val="RefbaselegalREGL"/>
              <w:rPr>
                <w:lang w:val="fr-CH"/>
              </w:rPr>
            </w:pPr>
          </w:p>
        </w:tc>
      </w:tr>
      <w:tr w:rsidR="00587A84" w:rsidRPr="00AC302D" w:rsidTr="008A554C">
        <w:trPr>
          <w:trHeight w:val="694"/>
        </w:trPr>
        <w:tc>
          <w:tcPr>
            <w:tcW w:w="1405" w:type="dxa"/>
          </w:tcPr>
          <w:p w:rsidR="00587A84" w:rsidRPr="00AE427F" w:rsidRDefault="00587A84" w:rsidP="00AE0D56">
            <w:pPr>
              <w:pStyle w:val="RefbaselegalREGL"/>
              <w:jc w:val="left"/>
              <w:rPr>
                <w:lang w:val="fr-CH"/>
              </w:rPr>
            </w:pPr>
            <w:r w:rsidRPr="00AE427F">
              <w:rPr>
                <w:lang w:val="fr-CH"/>
              </w:rPr>
              <w:t>Secteur de danger de degré élevé</w:t>
            </w:r>
          </w:p>
          <w:p w:rsidR="00587A84" w:rsidRPr="00AE427F" w:rsidRDefault="00587A84" w:rsidP="00AE0D56">
            <w:pPr>
              <w:pStyle w:val="RefbaselegalREGL"/>
              <w:rPr>
                <w:lang w:val="fr-CH"/>
              </w:rPr>
            </w:pPr>
          </w:p>
        </w:tc>
        <w:tc>
          <w:tcPr>
            <w:tcW w:w="7951" w:type="dxa"/>
            <w:gridSpan w:val="3"/>
          </w:tcPr>
          <w:p w:rsidR="00587A84" w:rsidRPr="00AE0D56" w:rsidRDefault="00587A84" w:rsidP="00AE0D56">
            <w:pPr>
              <w:pStyle w:val="NormalREGL"/>
              <w:rPr>
                <w:b/>
              </w:rPr>
            </w:pPr>
            <w:r w:rsidRPr="00AE0D56">
              <w:rPr>
                <w:b/>
              </w:rPr>
              <w:t>Art. 52</w:t>
            </w:r>
          </w:p>
          <w:p w:rsidR="00587A84" w:rsidRPr="00AC302D" w:rsidRDefault="00587A84" w:rsidP="00AE0D56">
            <w:pPr>
              <w:pStyle w:val="NormalREGL"/>
            </w:pPr>
            <w:r w:rsidRPr="00AC302D">
              <w:rPr>
                <w:vertAlign w:val="superscript"/>
              </w:rPr>
              <w:t>1</w:t>
            </w:r>
            <w:r w:rsidRPr="00AC302D">
              <w:t>Ce secteur de danger correspond essentiellement à un secteur d’interdiction.</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2</w:t>
            </w:r>
            <w:r w:rsidR="00AE0D56">
              <w:t>Y sont interdites :</w:t>
            </w:r>
          </w:p>
          <w:p w:rsidR="00587A84" w:rsidRPr="00AC302D" w:rsidRDefault="00587A84" w:rsidP="00587A84">
            <w:pPr>
              <w:pStyle w:val="Paragraphedeliste"/>
              <w:numPr>
                <w:ilvl w:val="0"/>
                <w:numId w:val="18"/>
              </w:numPr>
              <w:spacing w:after="0" w:line="240" w:lineRule="auto"/>
              <w:ind w:left="330" w:hanging="330"/>
              <w:rPr>
                <w:rFonts w:cs="Arial"/>
                <w:szCs w:val="20"/>
              </w:rPr>
            </w:pPr>
            <w:r w:rsidRPr="00AC302D">
              <w:rPr>
                <w:rFonts w:cs="Arial"/>
                <w:szCs w:val="20"/>
              </w:rPr>
              <w:t>les constructions et les installations nouvelles</w:t>
            </w:r>
            <w:r w:rsidR="00AE427F">
              <w:rPr>
                <w:rFonts w:cs="Arial"/>
                <w:szCs w:val="20"/>
              </w:rPr>
              <w:t>, ainsi que les reconstructions ;</w:t>
            </w:r>
          </w:p>
          <w:p w:rsidR="00587A84" w:rsidRPr="00AC302D" w:rsidRDefault="00587A84" w:rsidP="00587A84">
            <w:pPr>
              <w:pStyle w:val="Paragraphedeliste"/>
              <w:numPr>
                <w:ilvl w:val="0"/>
                <w:numId w:val="18"/>
              </w:numPr>
              <w:spacing w:after="0" w:line="240" w:lineRule="auto"/>
              <w:ind w:left="330" w:hanging="330"/>
              <w:rPr>
                <w:rFonts w:cs="Arial"/>
                <w:szCs w:val="20"/>
              </w:rPr>
            </w:pPr>
            <w:r w:rsidRPr="00AC302D">
              <w:rPr>
                <w:rFonts w:cs="Arial"/>
                <w:szCs w:val="20"/>
              </w:rPr>
              <w:t>les constructions et les installations nouvelles, ainsi que les reconstructions sur les parcelles qui ont préalablement nécessité ou qui nécessiteraient la réalisation d’ouvrages de protection</w:t>
            </w:r>
            <w:r w:rsidR="00AE427F">
              <w:rPr>
                <w:rFonts w:cs="Arial"/>
                <w:szCs w:val="20"/>
              </w:rPr>
              <w:t xml:space="preserve"> ou de travaux d’assainissement ;</w:t>
            </w:r>
          </w:p>
          <w:p w:rsidR="00587A84" w:rsidRPr="00AC302D" w:rsidRDefault="00587A84" w:rsidP="00587A84">
            <w:pPr>
              <w:pStyle w:val="Paragraphedeliste"/>
              <w:numPr>
                <w:ilvl w:val="0"/>
                <w:numId w:val="18"/>
              </w:numPr>
              <w:spacing w:after="0" w:line="240" w:lineRule="auto"/>
              <w:ind w:left="330" w:hanging="330"/>
              <w:rPr>
                <w:rFonts w:cs="Arial"/>
                <w:szCs w:val="20"/>
              </w:rPr>
            </w:pPr>
            <w:r w:rsidRPr="00AC302D">
              <w:rPr>
                <w:rFonts w:cs="Arial"/>
                <w:szCs w:val="20"/>
              </w:rPr>
              <w:t>les transformations, agrandissements et changements d’affectation de bâtiments existants avec augmentation significative du potentiel de dommages.</w:t>
            </w:r>
          </w:p>
          <w:p w:rsidR="00587A84" w:rsidRPr="00AC302D" w:rsidRDefault="00587A84" w:rsidP="00AE0D56">
            <w:pPr>
              <w:pStyle w:val="NormalREGL"/>
            </w:pPr>
          </w:p>
          <w:p w:rsidR="00587A84" w:rsidRPr="00AC302D" w:rsidRDefault="00587A84" w:rsidP="00AE0D56">
            <w:pPr>
              <w:pStyle w:val="NormalREGL"/>
            </w:pPr>
            <w:r w:rsidRPr="00AC302D">
              <w:rPr>
                <w:vertAlign w:val="superscript"/>
              </w:rPr>
              <w:t>3</w:t>
            </w:r>
            <w:r w:rsidRPr="00AC302D">
              <w:t>Peuvent toutefois être autorisés à titre exceptionnel et moyennant le respect de conditions</w:t>
            </w:r>
            <w:r w:rsidR="00AE0D56">
              <w:t> :</w:t>
            </w:r>
          </w:p>
          <w:p w:rsidR="00587A84" w:rsidRPr="00AC302D" w:rsidRDefault="00587A84" w:rsidP="00587A84">
            <w:pPr>
              <w:pStyle w:val="Paragraphedeliste"/>
              <w:numPr>
                <w:ilvl w:val="0"/>
                <w:numId w:val="19"/>
              </w:numPr>
              <w:spacing w:after="0" w:line="240" w:lineRule="auto"/>
              <w:ind w:left="330" w:hanging="330"/>
              <w:rPr>
                <w:rFonts w:cs="Arial"/>
                <w:szCs w:val="20"/>
              </w:rPr>
            </w:pPr>
            <w:r w:rsidRPr="00AC302D">
              <w:rPr>
                <w:rFonts w:cs="Arial"/>
                <w:szCs w:val="20"/>
              </w:rPr>
              <w:t>les constructions et installations imposées par leur destination et présentant</w:t>
            </w:r>
            <w:r>
              <w:rPr>
                <w:rFonts w:cs="Arial"/>
                <w:szCs w:val="20"/>
              </w:rPr>
              <w:t xml:space="preserve"> </w:t>
            </w:r>
            <w:r w:rsidR="00AE427F">
              <w:rPr>
                <w:rFonts w:cs="Arial"/>
                <w:szCs w:val="20"/>
              </w:rPr>
              <w:t>un intérêt public prépondérant ;</w:t>
            </w:r>
          </w:p>
          <w:p w:rsidR="00587A84" w:rsidRPr="00AC302D" w:rsidRDefault="00587A84" w:rsidP="00587A84">
            <w:pPr>
              <w:pStyle w:val="Paragraphedeliste"/>
              <w:numPr>
                <w:ilvl w:val="0"/>
                <w:numId w:val="19"/>
              </w:numPr>
              <w:spacing w:after="0" w:line="240" w:lineRule="auto"/>
              <w:ind w:left="330" w:hanging="330"/>
              <w:rPr>
                <w:rFonts w:cs="Arial"/>
                <w:szCs w:val="20"/>
              </w:rPr>
            </w:pPr>
            <w:r w:rsidRPr="00AC302D">
              <w:rPr>
                <w:rFonts w:cs="Arial"/>
                <w:szCs w:val="20"/>
              </w:rPr>
              <w:t xml:space="preserve">les travaux d’entretien, de réparation et de rénovation (toitures, façades, fenêtres, isolation, installations sanitaires, électriques </w:t>
            </w:r>
            <w:r>
              <w:rPr>
                <w:rFonts w:cs="Arial"/>
                <w:szCs w:val="20"/>
              </w:rPr>
              <w:t>e</w:t>
            </w:r>
            <w:r w:rsidR="00AE427F">
              <w:rPr>
                <w:rFonts w:cs="Arial"/>
                <w:szCs w:val="20"/>
              </w:rPr>
              <w:t>t de chauffage, canalisations) ;</w:t>
            </w:r>
          </w:p>
          <w:p w:rsidR="00587A84" w:rsidRPr="00AC302D" w:rsidRDefault="00587A84" w:rsidP="00587A84">
            <w:pPr>
              <w:pStyle w:val="Paragraphedeliste"/>
              <w:numPr>
                <w:ilvl w:val="0"/>
                <w:numId w:val="19"/>
              </w:numPr>
              <w:spacing w:after="0" w:line="240" w:lineRule="auto"/>
              <w:ind w:left="330" w:hanging="330"/>
              <w:rPr>
                <w:rFonts w:cs="Arial"/>
                <w:szCs w:val="20"/>
              </w:rPr>
            </w:pPr>
            <w:r w:rsidRPr="00AC302D">
              <w:rPr>
                <w:rFonts w:cs="Arial"/>
                <w:szCs w:val="20"/>
              </w:rPr>
              <w:t>les travaux en vue de diminuer le degré de danger ou d’a</w:t>
            </w:r>
            <w:r>
              <w:rPr>
                <w:rFonts w:cs="Arial"/>
                <w:szCs w:val="20"/>
              </w:rPr>
              <w:t>u</w:t>
            </w:r>
            <w:r w:rsidR="00AE427F">
              <w:rPr>
                <w:rFonts w:cs="Arial"/>
                <w:szCs w:val="20"/>
              </w:rPr>
              <w:t>gmenter le degré de protection ;</w:t>
            </w:r>
          </w:p>
          <w:p w:rsidR="00587A84" w:rsidRPr="00AC302D" w:rsidRDefault="00587A84" w:rsidP="00587A84">
            <w:pPr>
              <w:pStyle w:val="Paragraphedeliste"/>
              <w:numPr>
                <w:ilvl w:val="0"/>
                <w:numId w:val="19"/>
              </w:numPr>
              <w:spacing w:after="0" w:line="240" w:lineRule="auto"/>
              <w:ind w:left="330" w:hanging="330"/>
              <w:rPr>
                <w:rFonts w:cs="Arial"/>
                <w:szCs w:val="20"/>
              </w:rPr>
            </w:pPr>
            <w:r w:rsidRPr="00AC302D">
              <w:rPr>
                <w:rFonts w:cs="Arial"/>
                <w:szCs w:val="20"/>
              </w:rPr>
              <w:t>des constructions de minime importance au sens de la loi sur les constructions, dans la mesure où la situation de danger ou de risque n’est pas aggravée.</w:t>
            </w:r>
          </w:p>
          <w:p w:rsidR="00587A84" w:rsidRPr="00AC302D" w:rsidRDefault="00587A84" w:rsidP="00AE0D56">
            <w:pPr>
              <w:pStyle w:val="NormalREGL"/>
            </w:pPr>
            <w:r w:rsidRPr="00AC302D">
              <w:rPr>
                <w:vertAlign w:val="superscript"/>
              </w:rPr>
              <w:t>4</w:t>
            </w:r>
            <w:r w:rsidRPr="00AC302D">
              <w:t>Tout projet de construction ou d'installation nécessite le préavis préalable du service de l'aménagement du territoire (pré-consultation).</w:t>
            </w:r>
          </w:p>
          <w:p w:rsidR="00587A84" w:rsidRPr="00AE0D56" w:rsidRDefault="00587A84" w:rsidP="00AE0D56">
            <w:pPr>
              <w:pStyle w:val="NormalREGL"/>
            </w:pPr>
          </w:p>
        </w:tc>
        <w:tc>
          <w:tcPr>
            <w:tcW w:w="4394" w:type="dxa"/>
          </w:tcPr>
          <w:p w:rsidR="00587A84" w:rsidRPr="002E630A" w:rsidRDefault="00587A84" w:rsidP="00AE0D56">
            <w:pPr>
              <w:pStyle w:val="RefbaselegalREGL"/>
              <w:rPr>
                <w:lang w:val="fr-CH"/>
              </w:rPr>
            </w:pPr>
          </w:p>
        </w:tc>
      </w:tr>
      <w:tr w:rsidR="00587A84" w:rsidRPr="00AC302D" w:rsidTr="008A554C">
        <w:trPr>
          <w:trHeight w:val="1417"/>
        </w:trPr>
        <w:tc>
          <w:tcPr>
            <w:tcW w:w="1405" w:type="dxa"/>
          </w:tcPr>
          <w:p w:rsidR="00587A84" w:rsidRPr="00AE427F" w:rsidRDefault="00587A84" w:rsidP="00AE0D56">
            <w:pPr>
              <w:pStyle w:val="RefbaselegalREGL"/>
              <w:jc w:val="left"/>
              <w:rPr>
                <w:lang w:val="fr-CH"/>
              </w:rPr>
            </w:pPr>
            <w:r w:rsidRPr="00AE427F">
              <w:rPr>
                <w:lang w:val="fr-CH"/>
              </w:rPr>
              <w:t>Secteur indicatif de dangers</w:t>
            </w:r>
          </w:p>
        </w:tc>
        <w:tc>
          <w:tcPr>
            <w:tcW w:w="7951" w:type="dxa"/>
            <w:gridSpan w:val="3"/>
          </w:tcPr>
          <w:p w:rsidR="00587A84" w:rsidRPr="00AE0D56" w:rsidRDefault="00587A84" w:rsidP="00AE0D56">
            <w:pPr>
              <w:pStyle w:val="NormalREGL"/>
              <w:rPr>
                <w:b/>
              </w:rPr>
            </w:pPr>
            <w:r w:rsidRPr="00AE0D56">
              <w:rPr>
                <w:b/>
              </w:rPr>
              <w:t>Art. 53</w:t>
            </w:r>
          </w:p>
          <w:p w:rsidR="00587A84" w:rsidRDefault="00587A84" w:rsidP="00AE0D56">
            <w:pPr>
              <w:pStyle w:val="NormalREGL"/>
            </w:pPr>
            <w:r w:rsidRPr="00AC302D">
              <w:rPr>
                <w:vertAlign w:val="superscript"/>
              </w:rPr>
              <w:t>1</w:t>
            </w:r>
            <w:r w:rsidRPr="00AC302D">
              <w:t>Ce secteur atteste la présence d’un danger, sans que son degré n’ait été évalué.</w:t>
            </w:r>
          </w:p>
          <w:p w:rsidR="00587A84" w:rsidRPr="00AC302D" w:rsidRDefault="00587A84" w:rsidP="00AE0D56">
            <w:pPr>
              <w:pStyle w:val="NormalREGL"/>
            </w:pPr>
          </w:p>
          <w:p w:rsidR="00587A84" w:rsidRDefault="00587A84" w:rsidP="00AE0D56">
            <w:pPr>
              <w:pStyle w:val="NormalREGL"/>
            </w:pPr>
            <w:r w:rsidRPr="00AC302D">
              <w:rPr>
                <w:vertAlign w:val="superscript"/>
              </w:rPr>
              <w:t>2</w:t>
            </w:r>
            <w:r w:rsidRPr="00AC302D">
              <w:t>Le degré de danger devra être déterminé par la réalisation d’une étude appropriée, à charge du requérant, sauf cas particuliers. Les mesures correspondant au degré de danger ainsi déterminé sont ensuite appliquées.</w:t>
            </w:r>
          </w:p>
          <w:p w:rsidR="00587A84" w:rsidRPr="00AB7210" w:rsidRDefault="00587A84" w:rsidP="00AE0D56">
            <w:pPr>
              <w:pStyle w:val="NormalREGL"/>
            </w:pPr>
          </w:p>
        </w:tc>
        <w:tc>
          <w:tcPr>
            <w:tcW w:w="4394" w:type="dxa"/>
          </w:tcPr>
          <w:p w:rsidR="00587A84" w:rsidRPr="002E630A" w:rsidRDefault="00587A84" w:rsidP="00AE0D56">
            <w:pPr>
              <w:pStyle w:val="RefbaselegalREGL"/>
              <w:rPr>
                <w:lang w:val="fr-CH"/>
              </w:rPr>
            </w:pPr>
          </w:p>
        </w:tc>
      </w:tr>
      <w:tr w:rsidR="00587A84" w:rsidRPr="00AC302D" w:rsidTr="008A554C">
        <w:trPr>
          <w:trHeight w:val="694"/>
        </w:trPr>
        <w:tc>
          <w:tcPr>
            <w:tcW w:w="13750" w:type="dxa"/>
            <w:gridSpan w:val="5"/>
          </w:tcPr>
          <w:p w:rsidR="00587A84" w:rsidRPr="00471E23" w:rsidRDefault="00587A84" w:rsidP="008A554C">
            <w:pPr>
              <w:pStyle w:val="Titre2"/>
              <w:spacing w:before="200"/>
              <w:outlineLvl w:val="1"/>
              <w:rPr>
                <w:rFonts w:cs="Arial"/>
              </w:rPr>
            </w:pPr>
            <w:bookmarkStart w:id="66" w:name="_Toc499037491"/>
            <w:bookmarkStart w:id="67" w:name="_Toc76367688"/>
            <w:bookmarkStart w:id="68" w:name="_Toc76368325"/>
            <w:bookmarkStart w:id="69" w:name="_Toc76647426"/>
            <w:r w:rsidRPr="00471E23">
              <w:rPr>
                <w:rFonts w:cs="Arial"/>
              </w:rPr>
              <w:t>CHAPITRE 5</w:t>
            </w:r>
            <w:bookmarkEnd w:id="66"/>
            <w:bookmarkEnd w:id="67"/>
            <w:bookmarkEnd w:id="68"/>
            <w:bookmarkEnd w:id="69"/>
          </w:p>
          <w:p w:rsidR="00587A84" w:rsidRPr="00922256" w:rsidRDefault="00587A84" w:rsidP="008A554C">
            <w:pPr>
              <w:pStyle w:val="Titre2"/>
              <w:spacing w:before="200"/>
              <w:outlineLvl w:val="1"/>
              <w:rPr>
                <w:rFonts w:cs="Arial"/>
                <w:szCs w:val="22"/>
              </w:rPr>
            </w:pPr>
            <w:bookmarkStart w:id="70" w:name="_Toc499037492"/>
            <w:bookmarkStart w:id="71" w:name="_Toc76367689"/>
            <w:bookmarkStart w:id="72" w:name="_Toc76368326"/>
            <w:bookmarkStart w:id="73" w:name="_Toc76647427"/>
            <w:r w:rsidRPr="00471E23">
              <w:rPr>
                <w:rFonts w:cs="Arial"/>
              </w:rPr>
              <w:t>Mesures de protection de la nature et espace cours d’eau</w:t>
            </w:r>
            <w:bookmarkEnd w:id="70"/>
            <w:bookmarkEnd w:id="71"/>
            <w:bookmarkEnd w:id="72"/>
            <w:bookmarkEnd w:id="73"/>
          </w:p>
        </w:tc>
      </w:tr>
      <w:tr w:rsidR="00587A84" w:rsidRPr="00AC302D" w:rsidTr="008A554C">
        <w:trPr>
          <w:trHeight w:val="1709"/>
        </w:trPr>
        <w:tc>
          <w:tcPr>
            <w:tcW w:w="1405" w:type="dxa"/>
            <w:shd w:val="clear" w:color="auto" w:fill="F2F2F2" w:themeFill="background1" w:themeFillShade="F2"/>
          </w:tcPr>
          <w:p w:rsidR="00587A84" w:rsidRPr="00AE427F" w:rsidRDefault="00587A84" w:rsidP="00587A84">
            <w:pPr>
              <w:pStyle w:val="RefbaselegalREGL"/>
              <w:rPr>
                <w:lang w:val="fr-CH"/>
              </w:rPr>
            </w:pPr>
            <w:r w:rsidRPr="00AE427F">
              <w:rPr>
                <w:lang w:val="fr-CH"/>
              </w:rPr>
              <w:t>Dispositions générales</w:t>
            </w:r>
          </w:p>
          <w:p w:rsidR="00587A84" w:rsidRPr="00AE427F" w:rsidRDefault="00587A84" w:rsidP="00587A84">
            <w:pPr>
              <w:pStyle w:val="RefbaselegalREGL"/>
              <w:rPr>
                <w:lang w:val="fr-CH"/>
              </w:rPr>
            </w:pPr>
          </w:p>
          <w:p w:rsidR="00587A84" w:rsidRPr="00AE427F" w:rsidRDefault="00587A84" w:rsidP="00587A84">
            <w:pPr>
              <w:pStyle w:val="Paragraphedeliste"/>
              <w:numPr>
                <w:ilvl w:val="0"/>
                <w:numId w:val="28"/>
              </w:numPr>
              <w:spacing w:after="0" w:line="240" w:lineRule="auto"/>
              <w:ind w:left="318" w:hanging="318"/>
              <w:jc w:val="left"/>
              <w:rPr>
                <w:rFonts w:cs="Arial"/>
                <w:sz w:val="18"/>
                <w:szCs w:val="18"/>
              </w:rPr>
            </w:pPr>
            <w:r w:rsidRPr="00AE427F">
              <w:rPr>
                <w:rFonts w:cs="Arial"/>
                <w:sz w:val="18"/>
                <w:szCs w:val="18"/>
              </w:rPr>
              <w:t>Exploita-tion et utilisation des zones à protéger</w:t>
            </w:r>
          </w:p>
          <w:p w:rsidR="00587A84" w:rsidRPr="00AE427F" w:rsidRDefault="00587A84" w:rsidP="00587A84">
            <w:pPr>
              <w:pStyle w:val="RefbaselegalREGL"/>
              <w:rPr>
                <w:lang w:val="fr-CH"/>
              </w:rPr>
            </w:pPr>
          </w:p>
        </w:tc>
        <w:tc>
          <w:tcPr>
            <w:tcW w:w="7951" w:type="dxa"/>
            <w:gridSpan w:val="3"/>
            <w:shd w:val="clear" w:color="auto" w:fill="F2F2F2" w:themeFill="background1" w:themeFillShade="F2"/>
          </w:tcPr>
          <w:p w:rsidR="00587A84" w:rsidRPr="00544E89" w:rsidRDefault="00587A84" w:rsidP="00587A84">
            <w:pPr>
              <w:pStyle w:val="NormalREGL"/>
              <w:rPr>
                <w:b/>
              </w:rPr>
            </w:pPr>
            <w:r w:rsidRPr="00544E89">
              <w:rPr>
                <w:b/>
              </w:rPr>
              <w:t>Art. 54</w:t>
            </w:r>
          </w:p>
          <w:p w:rsidR="00587A84" w:rsidRPr="00AC302D" w:rsidRDefault="00587A84" w:rsidP="00587A84">
            <w:pPr>
              <w:pStyle w:val="NormalREGL"/>
            </w:pPr>
            <w:r w:rsidRPr="00AC302D">
              <w:rPr>
                <w:vertAlign w:val="superscript"/>
              </w:rPr>
              <w:t>1</w:t>
            </w:r>
            <w:r w:rsidRPr="00AC302D">
              <w:t>Toute activité entreprise dans une zone à protéger d'i</w:t>
            </w:r>
            <w:r>
              <w:t>mportance locale (ci-après : zone à protéger</w:t>
            </w:r>
            <w:r w:rsidRPr="00AC302D">
              <w:t>) doit permettre de développer la biodiversité et de veiller à la conservation, la revitalisation et l'entretien des sites naturels, des biotopes et des autres éléments naturels qui s'y trouvent.</w:t>
            </w:r>
          </w:p>
          <w:p w:rsidR="00587A84" w:rsidRPr="00AC302D" w:rsidRDefault="00587A84" w:rsidP="00587A84">
            <w:pPr>
              <w:pStyle w:val="NormalREGL"/>
            </w:pPr>
          </w:p>
          <w:p w:rsidR="00587A84" w:rsidRPr="00AC302D" w:rsidRDefault="00587A84" w:rsidP="00587A84">
            <w:pPr>
              <w:pStyle w:val="NormalREGL"/>
            </w:pPr>
            <w:r w:rsidRPr="00AC302D">
              <w:rPr>
                <w:vertAlign w:val="superscript"/>
              </w:rPr>
              <w:t>2</w:t>
            </w:r>
            <w:r w:rsidRPr="00AC302D">
              <w:t xml:space="preserve">Elle doit également être conforme aux articles </w:t>
            </w:r>
            <w:r>
              <w:t>52 et 53</w:t>
            </w:r>
            <w:r w:rsidRPr="00AC302D">
              <w:t xml:space="preserve"> ci-après.</w:t>
            </w:r>
          </w:p>
          <w:p w:rsidR="00587A84" w:rsidRPr="00AB7210" w:rsidRDefault="00587A84" w:rsidP="00587A84">
            <w:pPr>
              <w:pStyle w:val="NormalREGL"/>
            </w:pPr>
          </w:p>
        </w:tc>
        <w:tc>
          <w:tcPr>
            <w:tcW w:w="4394" w:type="dxa"/>
            <w:shd w:val="clear" w:color="auto" w:fill="auto"/>
          </w:tcPr>
          <w:p w:rsidR="00587A84" w:rsidRPr="00AC302D" w:rsidRDefault="00587A84" w:rsidP="008A554C">
            <w:pPr>
              <w:rPr>
                <w:rFonts w:cs="Arial"/>
                <w:sz w:val="18"/>
                <w:szCs w:val="18"/>
              </w:rPr>
            </w:pPr>
          </w:p>
        </w:tc>
      </w:tr>
      <w:tr w:rsidR="00587A84" w:rsidRPr="00AC302D" w:rsidTr="008A554C">
        <w:trPr>
          <w:trHeight w:val="1549"/>
        </w:trPr>
        <w:tc>
          <w:tcPr>
            <w:tcW w:w="1405" w:type="dxa"/>
            <w:shd w:val="clear" w:color="auto" w:fill="F2F2F2" w:themeFill="background1" w:themeFillShade="F2"/>
          </w:tcPr>
          <w:p w:rsidR="00587A84" w:rsidRPr="00AE427F" w:rsidRDefault="00587A84" w:rsidP="00587A84">
            <w:pPr>
              <w:pStyle w:val="Paragraphedeliste"/>
              <w:numPr>
                <w:ilvl w:val="0"/>
                <w:numId w:val="28"/>
              </w:numPr>
              <w:spacing w:after="0" w:line="240" w:lineRule="auto"/>
              <w:ind w:left="318" w:hanging="318"/>
              <w:rPr>
                <w:rFonts w:cs="Arial"/>
                <w:sz w:val="18"/>
                <w:szCs w:val="18"/>
              </w:rPr>
            </w:pPr>
            <w:r w:rsidRPr="00AE427F">
              <w:rPr>
                <w:rFonts w:cs="Arial"/>
                <w:sz w:val="18"/>
                <w:szCs w:val="18"/>
              </w:rPr>
              <w:t>Interdic-tions</w:t>
            </w:r>
          </w:p>
        </w:tc>
        <w:tc>
          <w:tcPr>
            <w:tcW w:w="7951" w:type="dxa"/>
            <w:gridSpan w:val="3"/>
            <w:shd w:val="clear" w:color="auto" w:fill="F2F2F2" w:themeFill="background1" w:themeFillShade="F2"/>
          </w:tcPr>
          <w:p w:rsidR="00587A84" w:rsidRPr="00544E89" w:rsidRDefault="00587A84" w:rsidP="00587A84">
            <w:pPr>
              <w:pStyle w:val="NormalREGL"/>
              <w:rPr>
                <w:b/>
              </w:rPr>
            </w:pPr>
            <w:r w:rsidRPr="00544E89">
              <w:rPr>
                <w:b/>
              </w:rPr>
              <w:t>Art. 55</w:t>
            </w:r>
          </w:p>
          <w:p w:rsidR="00587A84" w:rsidRPr="005D5513" w:rsidRDefault="00587A84" w:rsidP="00587A84">
            <w:pPr>
              <w:pStyle w:val="NormalREGL"/>
            </w:pPr>
            <w:r w:rsidRPr="005D5513">
              <w:t>Par ailleurs, sont interdites à l'</w:t>
            </w:r>
            <w:r w:rsidR="00860A14">
              <w:t>intérieur des zones à protéger :</w:t>
            </w:r>
          </w:p>
          <w:p w:rsidR="00587A84" w:rsidRPr="005D5513" w:rsidRDefault="00587A84" w:rsidP="00587A84">
            <w:pPr>
              <w:pStyle w:val="NormalREGL"/>
            </w:pPr>
          </w:p>
          <w:p w:rsidR="00587A84" w:rsidRPr="005D5513" w:rsidRDefault="00587A84" w:rsidP="00587A84">
            <w:pPr>
              <w:pStyle w:val="NormalREGL"/>
            </w:pPr>
            <w:r w:rsidRPr="005D5513">
              <w:t>toute construction ou installation au sens de la législation sur l'aménagement du terri</w:t>
            </w:r>
            <w:r w:rsidR="00860A14">
              <w:t>toire et sur les constructions ;</w:t>
            </w:r>
          </w:p>
          <w:p w:rsidR="00587A84" w:rsidRPr="005D5513" w:rsidRDefault="00587A84" w:rsidP="00587A84">
            <w:pPr>
              <w:pStyle w:val="NormalREGL"/>
              <w:rPr>
                <w:i/>
              </w:rPr>
            </w:pPr>
            <w:r w:rsidRPr="005D5513">
              <w:rPr>
                <w:i/>
              </w:rPr>
              <w:t>les modifications de terrain, telles les terrassements et les remblayages qui ne servent pas au but de protection.</w:t>
            </w:r>
          </w:p>
          <w:p w:rsidR="00587A84" w:rsidRPr="005D5513" w:rsidRDefault="00587A84" w:rsidP="00587A84">
            <w:pPr>
              <w:pStyle w:val="NormalREGL"/>
            </w:pPr>
          </w:p>
        </w:tc>
        <w:tc>
          <w:tcPr>
            <w:tcW w:w="4394" w:type="dxa"/>
            <w:shd w:val="clear" w:color="auto" w:fill="auto"/>
          </w:tcPr>
          <w:p w:rsidR="00587A84" w:rsidRPr="00AC302D" w:rsidRDefault="00587A84" w:rsidP="008A554C">
            <w:pPr>
              <w:rPr>
                <w:rFonts w:cs="Arial"/>
                <w:b/>
                <w:sz w:val="18"/>
                <w:szCs w:val="18"/>
              </w:rPr>
            </w:pPr>
          </w:p>
        </w:tc>
      </w:tr>
      <w:tr w:rsidR="00587A84" w:rsidRPr="00AC302D" w:rsidTr="008A554C">
        <w:trPr>
          <w:trHeight w:val="1700"/>
        </w:trPr>
        <w:tc>
          <w:tcPr>
            <w:tcW w:w="1405" w:type="dxa"/>
            <w:shd w:val="clear" w:color="auto" w:fill="F2F2F2" w:themeFill="background1" w:themeFillShade="F2"/>
          </w:tcPr>
          <w:p w:rsidR="00587A84" w:rsidRPr="00AE427F" w:rsidRDefault="00587A84" w:rsidP="00587A84">
            <w:pPr>
              <w:pStyle w:val="Paragraphedeliste"/>
              <w:numPr>
                <w:ilvl w:val="0"/>
                <w:numId w:val="26"/>
              </w:numPr>
              <w:tabs>
                <w:tab w:val="left" w:pos="0"/>
              </w:tabs>
              <w:spacing w:after="0" w:line="240" w:lineRule="auto"/>
              <w:ind w:left="318" w:hanging="318"/>
              <w:jc w:val="left"/>
              <w:rPr>
                <w:rFonts w:cs="Arial"/>
                <w:sz w:val="18"/>
                <w:szCs w:val="18"/>
              </w:rPr>
            </w:pPr>
            <w:r w:rsidRPr="00AE427F">
              <w:rPr>
                <w:rFonts w:cs="Arial"/>
                <w:sz w:val="18"/>
                <w:szCs w:val="18"/>
              </w:rPr>
              <w:t>Activités soumises à autori-sation</w:t>
            </w:r>
          </w:p>
        </w:tc>
        <w:tc>
          <w:tcPr>
            <w:tcW w:w="7951" w:type="dxa"/>
            <w:gridSpan w:val="3"/>
            <w:shd w:val="clear" w:color="auto" w:fill="F2F2F2" w:themeFill="background1" w:themeFillShade="F2"/>
          </w:tcPr>
          <w:p w:rsidR="00587A84" w:rsidRPr="00544E89" w:rsidRDefault="00587A84" w:rsidP="00587A84">
            <w:pPr>
              <w:pStyle w:val="NormalREGL"/>
              <w:rPr>
                <w:b/>
              </w:rPr>
            </w:pPr>
            <w:r w:rsidRPr="00544E89">
              <w:rPr>
                <w:b/>
              </w:rPr>
              <w:t>Art. 56</w:t>
            </w:r>
          </w:p>
          <w:p w:rsidR="00587A84" w:rsidRPr="00AC302D" w:rsidRDefault="00587A84" w:rsidP="00587A84">
            <w:pPr>
              <w:pStyle w:val="NormalREGL"/>
            </w:pPr>
            <w:r w:rsidRPr="00AC302D">
              <w:rPr>
                <w:vertAlign w:val="superscript"/>
              </w:rPr>
              <w:t>1</w:t>
            </w:r>
            <w:r>
              <w:t>À l'intérieur des zones à protéger</w:t>
            </w:r>
            <w:r w:rsidRPr="00AC302D">
              <w:t xml:space="preserve"> sont soumis à l'autorisation du Conseil communal :</w:t>
            </w:r>
          </w:p>
          <w:p w:rsidR="00587A84" w:rsidRPr="00AC302D" w:rsidRDefault="00587A84" w:rsidP="00587A84">
            <w:pPr>
              <w:pStyle w:val="NormalREGL"/>
            </w:pPr>
          </w:p>
          <w:p w:rsidR="00587A84" w:rsidRPr="003B1510" w:rsidRDefault="00860A14" w:rsidP="00587A84">
            <w:pPr>
              <w:pStyle w:val="NormalREGL"/>
            </w:pPr>
            <w:r>
              <w:t>la plantation d’arbres ;</w:t>
            </w:r>
          </w:p>
          <w:p w:rsidR="00587A84" w:rsidRPr="003B1510" w:rsidRDefault="00587A84" w:rsidP="00587A84">
            <w:pPr>
              <w:pStyle w:val="NormalREGL"/>
            </w:pPr>
            <w:r w:rsidRPr="003B1510">
              <w:t>(…)</w:t>
            </w:r>
          </w:p>
          <w:p w:rsidR="00587A84" w:rsidRPr="00AC302D" w:rsidRDefault="00587A84" w:rsidP="00587A84">
            <w:pPr>
              <w:pStyle w:val="NormalREGL"/>
            </w:pPr>
          </w:p>
          <w:p w:rsidR="00587A84" w:rsidRPr="00AB7210" w:rsidRDefault="00587A84" w:rsidP="00587A84">
            <w:pPr>
              <w:pStyle w:val="NormalREGL"/>
            </w:pPr>
            <w:r w:rsidRPr="00AC302D">
              <w:rPr>
                <w:vertAlign w:val="superscript"/>
              </w:rPr>
              <w:t>2</w:t>
            </w:r>
            <w:r w:rsidRPr="00AC302D">
              <w:t xml:space="preserve">L'autorisation peut être accordée pour autant que les activités concernées n'entrent pas en contradiction avec l'article </w:t>
            </w:r>
            <w:r>
              <w:t>49</w:t>
            </w:r>
            <w:r w:rsidRPr="00AC302D">
              <w:t xml:space="preserve"> et les articles </w:t>
            </w:r>
            <w:r>
              <w:t>52</w:t>
            </w:r>
            <w:r w:rsidRPr="00AC302D">
              <w:t xml:space="preserve"> et ss.</w:t>
            </w:r>
          </w:p>
        </w:tc>
        <w:tc>
          <w:tcPr>
            <w:tcW w:w="4394" w:type="dxa"/>
            <w:shd w:val="clear" w:color="auto" w:fill="auto"/>
          </w:tcPr>
          <w:p w:rsidR="00587A84" w:rsidRPr="00AC302D" w:rsidRDefault="00587A84" w:rsidP="008A554C">
            <w:pPr>
              <w:rPr>
                <w:rFonts w:cs="Arial"/>
                <w:sz w:val="18"/>
                <w:szCs w:val="18"/>
              </w:rPr>
            </w:pPr>
          </w:p>
          <w:p w:rsidR="00587A84" w:rsidRPr="00AC302D" w:rsidRDefault="00587A84" w:rsidP="008A554C">
            <w:pPr>
              <w:rPr>
                <w:rFonts w:cs="Arial"/>
                <w:b/>
                <w:sz w:val="18"/>
                <w:szCs w:val="18"/>
              </w:rPr>
            </w:pPr>
          </w:p>
        </w:tc>
      </w:tr>
      <w:tr w:rsidR="00587A84" w:rsidRPr="00AC302D" w:rsidTr="008A554C">
        <w:trPr>
          <w:trHeight w:val="269"/>
        </w:trPr>
        <w:tc>
          <w:tcPr>
            <w:tcW w:w="1405" w:type="dxa"/>
            <w:shd w:val="clear" w:color="auto" w:fill="F2F2F2" w:themeFill="background1" w:themeFillShade="F2"/>
          </w:tcPr>
          <w:p w:rsidR="00587A84" w:rsidRPr="00AE427F" w:rsidRDefault="00587A84" w:rsidP="00587A84">
            <w:pPr>
              <w:pStyle w:val="RefbaselegalREGL"/>
              <w:rPr>
                <w:lang w:val="fr-CH"/>
              </w:rPr>
            </w:pPr>
            <w:r w:rsidRPr="00AE427F">
              <w:rPr>
                <w:lang w:val="fr-CH"/>
              </w:rPr>
              <w:lastRenderedPageBreak/>
              <w:t>Dispositions par zones</w:t>
            </w:r>
          </w:p>
          <w:p w:rsidR="00587A84" w:rsidRPr="00AE427F" w:rsidRDefault="00587A84" w:rsidP="00587A84">
            <w:pPr>
              <w:pStyle w:val="Paragraphedeliste"/>
              <w:numPr>
                <w:ilvl w:val="0"/>
                <w:numId w:val="29"/>
              </w:numPr>
              <w:spacing w:after="0" w:line="240" w:lineRule="auto"/>
              <w:ind w:left="318" w:hanging="318"/>
              <w:jc w:val="left"/>
              <w:rPr>
                <w:rFonts w:cs="Arial"/>
                <w:sz w:val="18"/>
                <w:szCs w:val="18"/>
              </w:rPr>
            </w:pPr>
            <w:r w:rsidRPr="00AE427F">
              <w:rPr>
                <w:rFonts w:cs="Arial"/>
                <w:sz w:val="18"/>
                <w:szCs w:val="18"/>
              </w:rPr>
              <w:t>Zone à protéger 2 A</w:t>
            </w:r>
          </w:p>
          <w:p w:rsidR="00587A84" w:rsidRPr="00AE427F" w:rsidRDefault="00587A84" w:rsidP="00587A84">
            <w:pPr>
              <w:pStyle w:val="RefbaselegalREGL"/>
              <w:rPr>
                <w:lang w:val="fr-CH"/>
              </w:rPr>
            </w:pPr>
          </w:p>
          <w:p w:rsidR="00587A84" w:rsidRPr="00AE427F" w:rsidRDefault="00587A84" w:rsidP="00587A84">
            <w:pPr>
              <w:pStyle w:val="RefbaselegalREGL"/>
              <w:rPr>
                <w:lang w:val="fr-CH"/>
              </w:rPr>
            </w:pPr>
          </w:p>
          <w:p w:rsidR="00587A84" w:rsidRPr="00AE427F" w:rsidRDefault="00587A84" w:rsidP="00587A84">
            <w:pPr>
              <w:pStyle w:val="RefbaselegalREGL"/>
              <w:rPr>
                <w:lang w:val="fr-CH"/>
              </w:rPr>
            </w:pPr>
          </w:p>
          <w:p w:rsidR="00587A84" w:rsidRPr="00AE427F" w:rsidRDefault="00587A84" w:rsidP="00587A84">
            <w:pPr>
              <w:pStyle w:val="RefbaselegalREGL"/>
              <w:rPr>
                <w:rFonts w:cs="Arial"/>
                <w:szCs w:val="18"/>
                <w:lang w:val="fr-CH"/>
              </w:rPr>
            </w:pPr>
          </w:p>
          <w:p w:rsidR="00587A84" w:rsidRPr="00AE427F" w:rsidRDefault="00587A84" w:rsidP="008A554C">
            <w:pPr>
              <w:rPr>
                <w:rFonts w:cs="Arial"/>
                <w:sz w:val="18"/>
                <w:szCs w:val="18"/>
              </w:rPr>
            </w:pPr>
          </w:p>
          <w:p w:rsidR="00587A84" w:rsidRPr="00AE427F" w:rsidRDefault="00587A84" w:rsidP="00587A84">
            <w:pPr>
              <w:pStyle w:val="NormalREGL"/>
            </w:pPr>
          </w:p>
          <w:p w:rsidR="00587A84" w:rsidRPr="00AE427F" w:rsidRDefault="00587A84" w:rsidP="00587A84">
            <w:pPr>
              <w:pStyle w:val="NormalREGL"/>
            </w:pPr>
          </w:p>
          <w:p w:rsidR="00587A84" w:rsidRPr="00AE427F" w:rsidRDefault="00587A84" w:rsidP="00587A84">
            <w:pPr>
              <w:pStyle w:val="Paragraphedeliste"/>
              <w:numPr>
                <w:ilvl w:val="0"/>
                <w:numId w:val="29"/>
              </w:numPr>
              <w:spacing w:after="0" w:line="240" w:lineRule="auto"/>
              <w:ind w:left="318" w:hanging="318"/>
              <w:jc w:val="left"/>
              <w:rPr>
                <w:rFonts w:cs="Arial"/>
                <w:sz w:val="18"/>
                <w:szCs w:val="18"/>
              </w:rPr>
            </w:pPr>
            <w:r w:rsidRPr="00AE427F">
              <w:rPr>
                <w:rFonts w:cs="Arial"/>
                <w:sz w:val="18"/>
                <w:szCs w:val="18"/>
              </w:rPr>
              <w:t>Zone à protéger 2 B</w:t>
            </w:r>
          </w:p>
        </w:tc>
        <w:tc>
          <w:tcPr>
            <w:tcW w:w="7951" w:type="dxa"/>
            <w:gridSpan w:val="3"/>
            <w:shd w:val="clear" w:color="auto" w:fill="F2F2F2" w:themeFill="background1" w:themeFillShade="F2"/>
          </w:tcPr>
          <w:p w:rsidR="00587A84" w:rsidRPr="00544E89" w:rsidRDefault="00587A84" w:rsidP="00587A84">
            <w:pPr>
              <w:pStyle w:val="NormalREGL"/>
              <w:rPr>
                <w:b/>
              </w:rPr>
            </w:pPr>
            <w:r w:rsidRPr="00544E89">
              <w:rPr>
                <w:b/>
              </w:rPr>
              <w:t>Art. 57</w:t>
            </w:r>
          </w:p>
          <w:p w:rsidR="00587A84" w:rsidRPr="00AC302D" w:rsidRDefault="00587A84" w:rsidP="00587A84">
            <w:pPr>
              <w:pStyle w:val="NormalREGL"/>
              <w:rPr>
                <w:i/>
              </w:rPr>
            </w:pPr>
            <w:r w:rsidRPr="00AC302D">
              <w:rPr>
                <w:vertAlign w:val="superscript"/>
              </w:rPr>
              <w:t>1</w:t>
            </w:r>
            <w:r w:rsidRPr="00AC302D">
              <w:rPr>
                <w:i/>
              </w:rPr>
              <w:t>Afin d’entretenir des surfaces herbacées extensives, il convient de :</w:t>
            </w:r>
          </w:p>
          <w:p w:rsidR="00587A84" w:rsidRDefault="00587A84" w:rsidP="00587A84">
            <w:pPr>
              <w:pStyle w:val="NormalREGL"/>
              <w:numPr>
                <w:ilvl w:val="0"/>
                <w:numId w:val="36"/>
              </w:numPr>
              <w:ind w:left="354" w:hanging="319"/>
              <w:rPr>
                <w:i/>
              </w:rPr>
            </w:pPr>
            <w:r>
              <w:rPr>
                <w:i/>
              </w:rPr>
              <w:t>c</w:t>
            </w:r>
            <w:r w:rsidRPr="00AC302D">
              <w:rPr>
                <w:i/>
              </w:rPr>
              <w:t>réer des surf</w:t>
            </w:r>
            <w:r>
              <w:rPr>
                <w:i/>
              </w:rPr>
              <w:t>aces de compensation écologique ;</w:t>
            </w:r>
          </w:p>
          <w:p w:rsidR="00587A84" w:rsidRDefault="00587A84" w:rsidP="00587A84">
            <w:pPr>
              <w:pStyle w:val="NormalREGL"/>
              <w:numPr>
                <w:ilvl w:val="0"/>
                <w:numId w:val="36"/>
              </w:numPr>
              <w:ind w:left="354" w:hanging="319"/>
              <w:rPr>
                <w:i/>
              </w:rPr>
            </w:pPr>
            <w:r w:rsidRPr="00587A84">
              <w:rPr>
                <w:i/>
              </w:rPr>
              <w:t>assurer une fauche d'entretien minimale</w:t>
            </w:r>
            <w:r>
              <w:rPr>
                <w:i/>
              </w:rPr>
              <w:t> ;</w:t>
            </w:r>
          </w:p>
          <w:p w:rsidR="00587A84" w:rsidRPr="00587A84" w:rsidRDefault="00587A84" w:rsidP="00587A84">
            <w:pPr>
              <w:pStyle w:val="NormalREGL"/>
              <w:numPr>
                <w:ilvl w:val="0"/>
                <w:numId w:val="36"/>
              </w:numPr>
              <w:ind w:left="354" w:hanging="319"/>
              <w:rPr>
                <w:i/>
              </w:rPr>
            </w:pPr>
            <w:r w:rsidRPr="00587A84">
              <w:rPr>
                <w:i/>
              </w:rPr>
              <w:t>passer des contrats pour la fauche ou la pâture</w:t>
            </w:r>
            <w:r>
              <w:t>.</w:t>
            </w:r>
          </w:p>
          <w:p w:rsidR="00587A84" w:rsidRPr="00AC302D" w:rsidRDefault="00587A84" w:rsidP="00587A84">
            <w:pPr>
              <w:pStyle w:val="NormalREGL"/>
            </w:pPr>
          </w:p>
          <w:p w:rsidR="00587A84" w:rsidRPr="00AC302D" w:rsidRDefault="00587A84" w:rsidP="00587A84">
            <w:pPr>
              <w:pStyle w:val="NormalREGL"/>
              <w:rPr>
                <w:rFonts w:cs="Arial"/>
                <w:szCs w:val="20"/>
              </w:rPr>
            </w:pPr>
            <w:r w:rsidRPr="00AC302D">
              <w:rPr>
                <w:rFonts w:cs="Arial"/>
                <w:szCs w:val="20"/>
                <w:vertAlign w:val="superscript"/>
              </w:rPr>
              <w:t>2</w:t>
            </w:r>
            <w:r>
              <w:rPr>
                <w:rFonts w:cs="Arial"/>
                <w:szCs w:val="20"/>
              </w:rPr>
              <w:t>Sont interdits :</w:t>
            </w:r>
          </w:p>
          <w:p w:rsidR="00587A84" w:rsidRPr="003B1510" w:rsidRDefault="00587A84" w:rsidP="00587A84">
            <w:pPr>
              <w:pStyle w:val="Paragraphedeliste"/>
              <w:numPr>
                <w:ilvl w:val="0"/>
                <w:numId w:val="27"/>
              </w:numPr>
              <w:spacing w:after="0" w:line="240" w:lineRule="auto"/>
              <w:ind w:left="330" w:hanging="330"/>
              <w:rPr>
                <w:rFonts w:cs="Arial"/>
                <w:i/>
                <w:szCs w:val="20"/>
              </w:rPr>
            </w:pPr>
            <w:r w:rsidRPr="003B1510">
              <w:rPr>
                <w:rFonts w:cs="Arial"/>
                <w:i/>
                <w:szCs w:val="20"/>
              </w:rPr>
              <w:t>l'apport d'engrais de ferme, d'engrais du commerce et de produits phytosanitaires au sens de la législation fédér</w:t>
            </w:r>
            <w:r>
              <w:rPr>
                <w:rFonts w:cs="Arial"/>
                <w:i/>
                <w:szCs w:val="20"/>
              </w:rPr>
              <w:t>ale sur les produits chimiques ;</w:t>
            </w:r>
          </w:p>
          <w:p w:rsidR="00587A84" w:rsidRPr="003B1510" w:rsidRDefault="00860A14" w:rsidP="00587A84">
            <w:pPr>
              <w:pStyle w:val="Paragraphedeliste"/>
              <w:numPr>
                <w:ilvl w:val="0"/>
                <w:numId w:val="27"/>
              </w:numPr>
              <w:spacing w:after="0" w:line="240" w:lineRule="auto"/>
              <w:ind w:left="330" w:hanging="330"/>
              <w:rPr>
                <w:rFonts w:cs="Arial"/>
                <w:i/>
                <w:szCs w:val="20"/>
              </w:rPr>
            </w:pPr>
            <w:r>
              <w:rPr>
                <w:rFonts w:cs="Arial"/>
                <w:i/>
                <w:szCs w:val="20"/>
              </w:rPr>
              <w:t>le labour ;</w:t>
            </w:r>
          </w:p>
          <w:p w:rsidR="00587A84" w:rsidRPr="003B1510" w:rsidRDefault="00587A84" w:rsidP="00587A84">
            <w:pPr>
              <w:pStyle w:val="Paragraphedeliste"/>
              <w:numPr>
                <w:ilvl w:val="0"/>
                <w:numId w:val="27"/>
              </w:numPr>
              <w:spacing w:after="0" w:line="240" w:lineRule="auto"/>
              <w:ind w:left="330" w:hanging="330"/>
              <w:rPr>
                <w:rFonts w:cs="Arial"/>
                <w:i/>
                <w:szCs w:val="20"/>
              </w:rPr>
            </w:pPr>
            <w:r w:rsidRPr="003B1510">
              <w:rPr>
                <w:rFonts w:cs="Arial"/>
                <w:i/>
                <w:szCs w:val="20"/>
              </w:rPr>
              <w:t>le débroussailla</w:t>
            </w:r>
            <w:r>
              <w:rPr>
                <w:rFonts w:cs="Arial"/>
                <w:i/>
                <w:szCs w:val="20"/>
              </w:rPr>
              <w:t>ge et le désherbage par le feu ;</w:t>
            </w:r>
          </w:p>
          <w:p w:rsidR="00587A84" w:rsidRPr="003B1510" w:rsidRDefault="00587A84" w:rsidP="00587A84">
            <w:pPr>
              <w:pStyle w:val="Paragraphedeliste"/>
              <w:numPr>
                <w:ilvl w:val="0"/>
                <w:numId w:val="27"/>
              </w:numPr>
              <w:spacing w:after="0" w:line="240" w:lineRule="auto"/>
              <w:ind w:left="330" w:hanging="330"/>
              <w:rPr>
                <w:rFonts w:cs="Arial"/>
                <w:szCs w:val="20"/>
              </w:rPr>
            </w:pPr>
            <w:r w:rsidRPr="003B1510">
              <w:rPr>
                <w:rFonts w:cs="Arial"/>
                <w:i/>
                <w:szCs w:val="20"/>
              </w:rPr>
              <w:t>etc.</w:t>
            </w:r>
          </w:p>
          <w:p w:rsidR="00587A84" w:rsidRPr="00AC302D" w:rsidRDefault="00587A84" w:rsidP="008A554C">
            <w:pPr>
              <w:rPr>
                <w:rFonts w:cs="Arial"/>
              </w:rPr>
            </w:pPr>
          </w:p>
          <w:p w:rsidR="00587A84" w:rsidRPr="00544E89" w:rsidRDefault="00587A84" w:rsidP="00587A84">
            <w:pPr>
              <w:pStyle w:val="NormalREGL"/>
              <w:rPr>
                <w:b/>
              </w:rPr>
            </w:pPr>
            <w:r w:rsidRPr="00544E89">
              <w:rPr>
                <w:b/>
              </w:rPr>
              <w:t>Art. 58</w:t>
            </w:r>
          </w:p>
          <w:p w:rsidR="00587A84" w:rsidRPr="00AC302D" w:rsidRDefault="00587A84" w:rsidP="00587A84">
            <w:pPr>
              <w:pStyle w:val="NormalREGL"/>
              <w:rPr>
                <w:i/>
              </w:rPr>
            </w:pPr>
            <w:r w:rsidRPr="00AC302D">
              <w:rPr>
                <w:vertAlign w:val="superscript"/>
              </w:rPr>
              <w:t>1</w:t>
            </w:r>
            <w:r w:rsidRPr="00AC302D">
              <w:rPr>
                <w:i/>
              </w:rPr>
              <w:t>Afin d’améliorer la mosaïque de milieux naturels sur le plan quan</w:t>
            </w:r>
            <w:r>
              <w:rPr>
                <w:i/>
              </w:rPr>
              <w:t>titatif, qualitatif et structuré</w:t>
            </w:r>
            <w:r w:rsidRPr="00AC302D">
              <w:rPr>
                <w:i/>
              </w:rPr>
              <w:t xml:space="preserve"> et de conserver des habitats préférentiels d'espèces rares et menacées (praires et pelouses maigres)</w:t>
            </w:r>
            <w:r w:rsidR="00A21A4E">
              <w:rPr>
                <w:i/>
              </w:rPr>
              <w:t>, il convient de :</w:t>
            </w:r>
          </w:p>
          <w:p w:rsidR="00587A84" w:rsidRPr="00AC302D" w:rsidRDefault="00587A84" w:rsidP="00587A84">
            <w:pPr>
              <w:pStyle w:val="Paragraphedeliste"/>
              <w:numPr>
                <w:ilvl w:val="0"/>
                <w:numId w:val="23"/>
              </w:numPr>
              <w:spacing w:after="0" w:line="240" w:lineRule="auto"/>
              <w:ind w:left="330" w:hanging="330"/>
              <w:rPr>
                <w:rFonts w:cs="Arial"/>
                <w:i/>
                <w:szCs w:val="20"/>
              </w:rPr>
            </w:pPr>
            <w:r>
              <w:rPr>
                <w:rFonts w:cs="Arial"/>
                <w:i/>
                <w:szCs w:val="20"/>
              </w:rPr>
              <w:t>d</w:t>
            </w:r>
            <w:r w:rsidRPr="00AC302D">
              <w:rPr>
                <w:rFonts w:cs="Arial"/>
                <w:i/>
                <w:szCs w:val="20"/>
              </w:rPr>
              <w:t>écaper la végétation afin de mettre à nu des dalles et recréer des pelouses</w:t>
            </w:r>
            <w:r w:rsidR="00A21A4E">
              <w:rPr>
                <w:rFonts w:cs="Arial"/>
                <w:i/>
                <w:szCs w:val="20"/>
              </w:rPr>
              <w:t> ;</w:t>
            </w:r>
          </w:p>
          <w:p w:rsidR="00587A84" w:rsidRPr="00AC302D" w:rsidRDefault="00587A84" w:rsidP="00587A84">
            <w:pPr>
              <w:pStyle w:val="Paragraphedeliste"/>
              <w:numPr>
                <w:ilvl w:val="0"/>
                <w:numId w:val="23"/>
              </w:numPr>
              <w:spacing w:after="0" w:line="240" w:lineRule="auto"/>
              <w:ind w:left="330" w:hanging="330"/>
              <w:rPr>
                <w:rFonts w:cs="Arial"/>
                <w:i/>
                <w:szCs w:val="20"/>
              </w:rPr>
            </w:pPr>
            <w:r>
              <w:rPr>
                <w:rFonts w:cs="Arial"/>
                <w:i/>
                <w:szCs w:val="20"/>
              </w:rPr>
              <w:t>m</w:t>
            </w:r>
            <w:r w:rsidRPr="00AC302D">
              <w:rPr>
                <w:rFonts w:cs="Arial"/>
                <w:i/>
                <w:szCs w:val="20"/>
              </w:rPr>
              <w:t>aintenir des pratiques agricoles extensives (sans apport d'engrais)</w:t>
            </w:r>
            <w:r w:rsidR="00A21A4E">
              <w:rPr>
                <w:rFonts w:cs="Arial"/>
                <w:i/>
                <w:szCs w:val="20"/>
              </w:rPr>
              <w:t> ;</w:t>
            </w:r>
          </w:p>
          <w:p w:rsidR="00587A84" w:rsidRPr="00AC302D" w:rsidRDefault="00587A84" w:rsidP="00587A84">
            <w:pPr>
              <w:pStyle w:val="Paragraphedeliste"/>
              <w:numPr>
                <w:ilvl w:val="0"/>
                <w:numId w:val="23"/>
              </w:numPr>
              <w:spacing w:after="0" w:line="240" w:lineRule="auto"/>
              <w:ind w:left="330" w:hanging="330"/>
              <w:rPr>
                <w:rFonts w:cs="Arial"/>
                <w:i/>
                <w:szCs w:val="20"/>
              </w:rPr>
            </w:pPr>
            <w:r>
              <w:rPr>
                <w:rFonts w:cs="Arial"/>
                <w:i/>
                <w:szCs w:val="20"/>
              </w:rPr>
              <w:t>f</w:t>
            </w:r>
            <w:r w:rsidRPr="00AC302D">
              <w:rPr>
                <w:rFonts w:cs="Arial"/>
                <w:i/>
                <w:szCs w:val="20"/>
              </w:rPr>
              <w:t>aucher tardivement les prairies maigres et exporter le produit de la récolte</w:t>
            </w:r>
            <w:r w:rsidR="00A21A4E">
              <w:rPr>
                <w:rFonts w:cs="Arial"/>
                <w:i/>
                <w:szCs w:val="20"/>
              </w:rPr>
              <w:t> ;</w:t>
            </w:r>
          </w:p>
          <w:p w:rsidR="00587A84" w:rsidRPr="00AC302D" w:rsidRDefault="00587A84" w:rsidP="00587A84">
            <w:pPr>
              <w:pStyle w:val="Paragraphedeliste"/>
              <w:numPr>
                <w:ilvl w:val="0"/>
                <w:numId w:val="23"/>
              </w:numPr>
              <w:spacing w:after="0" w:line="240" w:lineRule="auto"/>
              <w:ind w:left="330" w:hanging="330"/>
              <w:rPr>
                <w:rFonts w:cs="Arial"/>
                <w:i/>
                <w:szCs w:val="20"/>
              </w:rPr>
            </w:pPr>
            <w:r>
              <w:rPr>
                <w:rFonts w:cs="Arial"/>
                <w:i/>
                <w:szCs w:val="20"/>
              </w:rPr>
              <w:t>d</w:t>
            </w:r>
            <w:r w:rsidRPr="00AC302D">
              <w:rPr>
                <w:rFonts w:cs="Arial"/>
                <w:i/>
                <w:szCs w:val="20"/>
              </w:rPr>
              <w:t>ébroussailler les surfaces les plus fermées et structurer lisières et bosquets</w:t>
            </w:r>
            <w:r w:rsidR="00A21A4E">
              <w:rPr>
                <w:rFonts w:cs="Arial"/>
                <w:i/>
                <w:szCs w:val="20"/>
              </w:rPr>
              <w:t> ;</w:t>
            </w:r>
          </w:p>
          <w:p w:rsidR="00587A84" w:rsidRPr="00AC302D" w:rsidRDefault="00587A84" w:rsidP="00587A84">
            <w:pPr>
              <w:pStyle w:val="Paragraphedeliste"/>
              <w:numPr>
                <w:ilvl w:val="0"/>
                <w:numId w:val="23"/>
              </w:numPr>
              <w:spacing w:after="0" w:line="240" w:lineRule="auto"/>
              <w:ind w:left="330" w:hanging="330"/>
              <w:rPr>
                <w:rFonts w:cs="Arial"/>
                <w:szCs w:val="20"/>
              </w:rPr>
            </w:pPr>
            <w:r>
              <w:rPr>
                <w:rFonts w:cs="Arial"/>
                <w:i/>
                <w:szCs w:val="20"/>
              </w:rPr>
              <w:t>e</w:t>
            </w:r>
            <w:r w:rsidRPr="00AC302D">
              <w:rPr>
                <w:rFonts w:cs="Arial"/>
                <w:i/>
                <w:szCs w:val="20"/>
              </w:rPr>
              <w:t>ffectuer un entretien sylvicole orienté sur les objectifs</w:t>
            </w:r>
            <w:r w:rsidRPr="00AC302D">
              <w:rPr>
                <w:rFonts w:cs="Arial"/>
                <w:szCs w:val="20"/>
              </w:rPr>
              <w:t>.</w:t>
            </w:r>
          </w:p>
          <w:p w:rsidR="00587A84" w:rsidRPr="00AC302D" w:rsidRDefault="00587A84" w:rsidP="00587A84">
            <w:pPr>
              <w:pStyle w:val="NormalREGL"/>
            </w:pPr>
          </w:p>
          <w:p w:rsidR="00587A84" w:rsidRPr="00AC302D" w:rsidRDefault="00587A84" w:rsidP="00587A84">
            <w:pPr>
              <w:pStyle w:val="NormalREGL"/>
              <w:rPr>
                <w:szCs w:val="20"/>
              </w:rPr>
            </w:pPr>
            <w:r w:rsidRPr="00AC302D">
              <w:rPr>
                <w:szCs w:val="20"/>
                <w:vertAlign w:val="superscript"/>
              </w:rPr>
              <w:t>2</w:t>
            </w:r>
            <w:r>
              <w:rPr>
                <w:szCs w:val="20"/>
              </w:rPr>
              <w:t>Sont interd</w:t>
            </w:r>
            <w:r w:rsidR="00A21A4E">
              <w:rPr>
                <w:szCs w:val="20"/>
              </w:rPr>
              <w:t>its :</w:t>
            </w:r>
          </w:p>
          <w:p w:rsidR="00587A84" w:rsidRPr="00AC302D" w:rsidRDefault="00587A84" w:rsidP="00587A84">
            <w:pPr>
              <w:pStyle w:val="Paragraphedeliste"/>
              <w:numPr>
                <w:ilvl w:val="0"/>
                <w:numId w:val="30"/>
              </w:numPr>
              <w:spacing w:after="0" w:line="240" w:lineRule="auto"/>
              <w:ind w:left="330" w:hanging="330"/>
              <w:rPr>
                <w:rFonts w:cs="Arial"/>
                <w:i/>
                <w:szCs w:val="20"/>
              </w:rPr>
            </w:pPr>
            <w:r w:rsidRPr="00AC302D">
              <w:rPr>
                <w:rFonts w:cs="Arial"/>
                <w:i/>
                <w:szCs w:val="20"/>
              </w:rPr>
              <w:t>l'apport d'engrais de ferme, d'engrais du commerce et de produits phytosanitaires au sens de la législation fédérale sur les produits chimiques</w:t>
            </w:r>
            <w:r w:rsidR="00A21A4E">
              <w:rPr>
                <w:rFonts w:cs="Arial"/>
                <w:i/>
                <w:szCs w:val="20"/>
              </w:rPr>
              <w:t> ;</w:t>
            </w:r>
          </w:p>
          <w:p w:rsidR="00587A84" w:rsidRPr="00BB35DD" w:rsidRDefault="00A21A4E" w:rsidP="00587A84">
            <w:pPr>
              <w:pStyle w:val="Paragraphedeliste"/>
              <w:numPr>
                <w:ilvl w:val="0"/>
                <w:numId w:val="30"/>
              </w:numPr>
              <w:spacing w:after="0" w:line="240" w:lineRule="auto"/>
              <w:ind w:left="330" w:hanging="330"/>
              <w:rPr>
                <w:rFonts w:cs="Arial"/>
                <w:i/>
                <w:szCs w:val="20"/>
              </w:rPr>
            </w:pPr>
            <w:r>
              <w:rPr>
                <w:rFonts w:cs="Arial"/>
                <w:i/>
                <w:szCs w:val="20"/>
              </w:rPr>
              <w:t>le labour ;</w:t>
            </w:r>
          </w:p>
          <w:p w:rsidR="00587A84" w:rsidRDefault="00587A84" w:rsidP="00587A84">
            <w:pPr>
              <w:pStyle w:val="Paragraphedeliste"/>
              <w:numPr>
                <w:ilvl w:val="0"/>
                <w:numId w:val="30"/>
              </w:numPr>
              <w:spacing w:after="0" w:line="240" w:lineRule="auto"/>
              <w:ind w:left="330" w:hanging="330"/>
              <w:rPr>
                <w:rFonts w:cs="Arial"/>
                <w:i/>
                <w:szCs w:val="20"/>
              </w:rPr>
            </w:pPr>
            <w:r w:rsidRPr="00BB35DD">
              <w:rPr>
                <w:rFonts w:cs="Arial"/>
                <w:i/>
                <w:szCs w:val="20"/>
              </w:rPr>
              <w:t>le débroussailla</w:t>
            </w:r>
            <w:r w:rsidR="00A21A4E">
              <w:rPr>
                <w:rFonts w:cs="Arial"/>
                <w:i/>
                <w:szCs w:val="20"/>
              </w:rPr>
              <w:t>ge et le désherbage par le feu ;</w:t>
            </w:r>
          </w:p>
          <w:p w:rsidR="00587A84" w:rsidRDefault="00587A84" w:rsidP="00587A84">
            <w:pPr>
              <w:pStyle w:val="Paragraphedeliste"/>
              <w:numPr>
                <w:ilvl w:val="0"/>
                <w:numId w:val="30"/>
              </w:numPr>
              <w:spacing w:after="0" w:line="240" w:lineRule="auto"/>
              <w:ind w:left="330" w:hanging="330"/>
              <w:rPr>
                <w:rFonts w:cs="Arial"/>
                <w:i/>
                <w:szCs w:val="20"/>
              </w:rPr>
            </w:pPr>
            <w:r w:rsidRPr="00AC302D">
              <w:rPr>
                <w:rFonts w:cs="Arial"/>
                <w:i/>
                <w:szCs w:val="20"/>
              </w:rPr>
              <w:t>la plantation d'essence</w:t>
            </w:r>
            <w:r>
              <w:rPr>
                <w:rFonts w:cs="Arial"/>
                <w:i/>
                <w:szCs w:val="20"/>
              </w:rPr>
              <w:t>s</w:t>
            </w:r>
            <w:r w:rsidRPr="00AC302D">
              <w:rPr>
                <w:rFonts w:cs="Arial"/>
                <w:i/>
                <w:szCs w:val="20"/>
              </w:rPr>
              <w:t xml:space="preserve"> non autochtones et non adaptées à la station</w:t>
            </w:r>
            <w:r>
              <w:rPr>
                <w:rFonts w:cs="Arial"/>
                <w:i/>
                <w:szCs w:val="20"/>
              </w:rPr>
              <w:t>.</w:t>
            </w:r>
          </w:p>
          <w:p w:rsidR="00587A84" w:rsidRPr="00AB7210" w:rsidRDefault="00587A84" w:rsidP="00587A84">
            <w:pPr>
              <w:pStyle w:val="NormalREGL"/>
            </w:pPr>
          </w:p>
        </w:tc>
        <w:tc>
          <w:tcPr>
            <w:tcW w:w="4394" w:type="dxa"/>
            <w:shd w:val="clear" w:color="auto" w:fill="auto"/>
          </w:tcPr>
          <w:p w:rsidR="00587A84" w:rsidRPr="00D56D4F" w:rsidRDefault="00587A84" w:rsidP="00587A84">
            <w:pPr>
              <w:pStyle w:val="RefbaselegalREGL"/>
              <w:rPr>
                <w:i/>
                <w:color w:val="FF0000"/>
                <w:lang w:val="fr-CH"/>
              </w:rPr>
            </w:pPr>
            <w:r w:rsidRPr="00D56D4F">
              <w:rPr>
                <w:i/>
                <w:color w:val="FF0000"/>
                <w:lang w:val="fr-CH"/>
              </w:rPr>
              <w:t>Exemple concernant une zone à protéger dans laquelle se trouve des prairies et des pâturages maigres et secs, dans lesquels on veut maintenir une exploitation agricole extensive et contrôlée.</w:t>
            </w: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D56D4F" w:rsidRDefault="00587A84" w:rsidP="00587A84">
            <w:pPr>
              <w:pStyle w:val="RefbaselegalREGL"/>
              <w:rPr>
                <w:i/>
                <w:color w:val="FF0000"/>
                <w:lang w:val="fr-CH"/>
              </w:rPr>
            </w:pPr>
          </w:p>
          <w:p w:rsidR="00587A84" w:rsidRPr="002E630A" w:rsidRDefault="00587A84" w:rsidP="00587A84">
            <w:pPr>
              <w:pStyle w:val="RefbaselegalREGL"/>
              <w:rPr>
                <w:lang w:val="fr-CH"/>
              </w:rPr>
            </w:pPr>
            <w:r w:rsidRPr="00D56D4F">
              <w:rPr>
                <w:rFonts w:eastAsia="Times New Roman"/>
                <w:i/>
                <w:color w:val="FF0000"/>
                <w:lang w:val="fr-CH"/>
              </w:rPr>
              <w:t>Exemple concernant un petit vallon, dont le fond est fortement boisé, alors que les coteaux sont constitués de prairies maigres, de pâturages et de zones embuissonnées.</w:t>
            </w:r>
          </w:p>
        </w:tc>
      </w:tr>
      <w:tr w:rsidR="00587A84" w:rsidRPr="00AC302D" w:rsidTr="008A554C">
        <w:trPr>
          <w:trHeight w:val="2259"/>
        </w:trPr>
        <w:tc>
          <w:tcPr>
            <w:tcW w:w="1405" w:type="dxa"/>
          </w:tcPr>
          <w:p w:rsidR="00587A84" w:rsidRPr="00BB35DD" w:rsidRDefault="00587A84" w:rsidP="00587A84">
            <w:pPr>
              <w:pStyle w:val="Paragraphedeliste"/>
              <w:numPr>
                <w:ilvl w:val="0"/>
                <w:numId w:val="31"/>
              </w:numPr>
              <w:spacing w:after="0" w:line="240" w:lineRule="auto"/>
              <w:ind w:left="318" w:hanging="284"/>
              <w:jc w:val="left"/>
              <w:rPr>
                <w:rFonts w:cs="Arial"/>
                <w:sz w:val="18"/>
                <w:szCs w:val="18"/>
              </w:rPr>
            </w:pPr>
            <w:r w:rsidRPr="00BB35DD">
              <w:rPr>
                <w:rFonts w:cs="Arial"/>
                <w:sz w:val="18"/>
                <w:szCs w:val="18"/>
              </w:rPr>
              <w:lastRenderedPageBreak/>
              <w:t>Zones des eaux et des rives</w:t>
            </w:r>
          </w:p>
          <w:p w:rsidR="00587A84" w:rsidRPr="002E630A" w:rsidRDefault="00587A84" w:rsidP="00544E89">
            <w:pPr>
              <w:pStyle w:val="RefbaselegalREGL"/>
              <w:rPr>
                <w:lang w:val="fr-CH"/>
              </w:rPr>
            </w:pPr>
          </w:p>
          <w:p w:rsidR="00587A84" w:rsidRDefault="00587A84" w:rsidP="00587A84">
            <w:pPr>
              <w:pStyle w:val="Paragraphedeliste"/>
              <w:numPr>
                <w:ilvl w:val="0"/>
                <w:numId w:val="31"/>
              </w:numPr>
              <w:spacing w:after="0" w:line="240" w:lineRule="auto"/>
              <w:ind w:left="318" w:hanging="284"/>
              <w:jc w:val="left"/>
              <w:rPr>
                <w:rFonts w:cs="Arial"/>
                <w:sz w:val="18"/>
                <w:szCs w:val="18"/>
              </w:rPr>
            </w:pPr>
            <w:r w:rsidRPr="00BB35DD">
              <w:rPr>
                <w:rFonts w:cs="Arial"/>
                <w:sz w:val="18"/>
                <w:szCs w:val="18"/>
              </w:rPr>
              <w:t>Distances aux cours et éten</w:t>
            </w:r>
            <w:r>
              <w:rPr>
                <w:rFonts w:cs="Arial"/>
                <w:sz w:val="18"/>
                <w:szCs w:val="18"/>
              </w:rPr>
              <w:t>-</w:t>
            </w:r>
            <w:r w:rsidRPr="00BB35DD">
              <w:rPr>
                <w:rFonts w:cs="Arial"/>
                <w:sz w:val="18"/>
                <w:szCs w:val="18"/>
              </w:rPr>
              <w:t>dues d'eau (espace réservé aux eaux)</w:t>
            </w:r>
          </w:p>
          <w:p w:rsidR="00587A84" w:rsidRPr="002E630A" w:rsidRDefault="00587A84" w:rsidP="00544E89">
            <w:pPr>
              <w:pStyle w:val="RefbaselegalREGL"/>
              <w:rPr>
                <w:lang w:val="fr-CH"/>
              </w:rPr>
            </w:pPr>
          </w:p>
        </w:tc>
        <w:tc>
          <w:tcPr>
            <w:tcW w:w="7951" w:type="dxa"/>
            <w:gridSpan w:val="3"/>
          </w:tcPr>
          <w:p w:rsidR="00587A84" w:rsidRPr="00544E89" w:rsidRDefault="00587A84" w:rsidP="00544E89">
            <w:pPr>
              <w:pStyle w:val="NormalREGL"/>
              <w:rPr>
                <w:b/>
              </w:rPr>
            </w:pPr>
            <w:r w:rsidRPr="00544E89">
              <w:rPr>
                <w:b/>
              </w:rPr>
              <w:t>Art. 59</w:t>
            </w:r>
          </w:p>
          <w:p w:rsidR="00587A84" w:rsidRPr="00297005" w:rsidRDefault="00587A84" w:rsidP="00544E89">
            <w:pPr>
              <w:pStyle w:val="NormalREGL"/>
            </w:pPr>
            <w:r>
              <w:rPr>
                <w:vertAlign w:val="superscript"/>
              </w:rPr>
              <w:t>1</w:t>
            </w:r>
            <w:r w:rsidRPr="00AC302D">
              <w:t xml:space="preserve">Les zones </w:t>
            </w:r>
            <w:r w:rsidRPr="00297005">
              <w:t>des eaux et des rives correspondent à l'espace réservé aux eaux défini conformément à la législation fédérale pour les tronçons de cours d'eau et parties d'étendues d'eau</w:t>
            </w:r>
            <w:r>
              <w:t>.</w:t>
            </w:r>
          </w:p>
          <w:p w:rsidR="00587A84" w:rsidRPr="00297005" w:rsidRDefault="00587A84" w:rsidP="00544E89">
            <w:pPr>
              <w:pStyle w:val="NormalREGL"/>
            </w:pPr>
          </w:p>
          <w:p w:rsidR="00587A84" w:rsidRPr="00AB7210" w:rsidRDefault="00587A84" w:rsidP="00544E89">
            <w:pPr>
              <w:pStyle w:val="NormalREGL"/>
            </w:pPr>
            <w:r w:rsidRPr="00297005">
              <w:rPr>
                <w:vertAlign w:val="superscript"/>
              </w:rPr>
              <w:t>2</w:t>
            </w:r>
            <w:r w:rsidRPr="00297005">
              <w:t>Les distances des constructions par rapport aux cours et étendues d'eau correspondent à l'espace réservé aux eaux pour les tronçons de cours d'eau et parties d'étendues d'eau</w:t>
            </w:r>
            <w:r>
              <w:t>.</w:t>
            </w:r>
          </w:p>
        </w:tc>
        <w:tc>
          <w:tcPr>
            <w:tcW w:w="4394" w:type="dxa"/>
          </w:tcPr>
          <w:p w:rsidR="00587A84" w:rsidRPr="002E630A" w:rsidRDefault="00587A84" w:rsidP="00544E89">
            <w:pPr>
              <w:pStyle w:val="RefbaselegalREGL"/>
              <w:rPr>
                <w:lang w:val="fr-CH"/>
              </w:rPr>
            </w:pPr>
            <w:r w:rsidRPr="002E630A">
              <w:rPr>
                <w:lang w:val="fr-CH"/>
              </w:rPr>
              <w:t>Art. 36a LEaux et 41a ss OEaux</w:t>
            </w:r>
          </w:p>
          <w:p w:rsidR="00587A84" w:rsidRPr="002E630A" w:rsidRDefault="00587A84" w:rsidP="00544E89">
            <w:pPr>
              <w:pStyle w:val="RefbaselegalREGL"/>
              <w:rPr>
                <w:lang w:val="fr-CH"/>
              </w:rPr>
            </w:pPr>
            <w:r w:rsidRPr="00360DFE">
              <w:rPr>
                <w:color w:val="000000" w:themeColor="text1"/>
                <w:lang w:val="fr-CH"/>
              </w:rPr>
              <w:t xml:space="preserve">cf. Guide méthodologique de l’espace réservé aux eaux </w:t>
            </w:r>
          </w:p>
        </w:tc>
      </w:tr>
      <w:tr w:rsidR="00587A84" w:rsidRPr="00AC302D" w:rsidTr="008A554C">
        <w:trPr>
          <w:trHeight w:val="1436"/>
        </w:trPr>
        <w:tc>
          <w:tcPr>
            <w:tcW w:w="1405" w:type="dxa"/>
          </w:tcPr>
          <w:p w:rsidR="00587A84" w:rsidRPr="00BB35DD" w:rsidRDefault="00587A84" w:rsidP="00587A84">
            <w:pPr>
              <w:pStyle w:val="Paragraphedeliste"/>
              <w:numPr>
                <w:ilvl w:val="0"/>
                <w:numId w:val="31"/>
              </w:numPr>
              <w:spacing w:after="0" w:line="240" w:lineRule="auto"/>
              <w:ind w:left="318" w:hanging="284"/>
              <w:jc w:val="left"/>
              <w:rPr>
                <w:rFonts w:cs="Arial"/>
                <w:sz w:val="18"/>
                <w:szCs w:val="18"/>
              </w:rPr>
            </w:pPr>
            <w:r w:rsidRPr="00BB35DD">
              <w:rPr>
                <w:rFonts w:cs="Arial"/>
                <w:sz w:val="18"/>
                <w:szCs w:val="18"/>
              </w:rPr>
              <w:t>Restric</w:t>
            </w:r>
            <w:r>
              <w:rPr>
                <w:rFonts w:cs="Arial"/>
                <w:sz w:val="18"/>
                <w:szCs w:val="18"/>
              </w:rPr>
              <w:t>-</w:t>
            </w:r>
            <w:r w:rsidRPr="00BB35DD">
              <w:rPr>
                <w:rFonts w:cs="Arial"/>
                <w:sz w:val="18"/>
                <w:szCs w:val="18"/>
              </w:rPr>
              <w:t>tions à la construc</w:t>
            </w:r>
            <w:r>
              <w:rPr>
                <w:rFonts w:cs="Arial"/>
                <w:sz w:val="18"/>
                <w:szCs w:val="18"/>
              </w:rPr>
              <w:t>-</w:t>
            </w:r>
            <w:r w:rsidRPr="00BB35DD">
              <w:rPr>
                <w:rFonts w:cs="Arial"/>
                <w:sz w:val="18"/>
                <w:szCs w:val="18"/>
              </w:rPr>
              <w:t>tion et à l'exploita</w:t>
            </w:r>
            <w:r>
              <w:rPr>
                <w:rFonts w:cs="Arial"/>
                <w:sz w:val="18"/>
                <w:szCs w:val="18"/>
              </w:rPr>
              <w:t>-</w:t>
            </w:r>
            <w:r w:rsidRPr="00BB35DD">
              <w:rPr>
                <w:rFonts w:cs="Arial"/>
                <w:sz w:val="18"/>
                <w:szCs w:val="18"/>
              </w:rPr>
              <w:t>tion</w:t>
            </w:r>
          </w:p>
        </w:tc>
        <w:tc>
          <w:tcPr>
            <w:tcW w:w="7951" w:type="dxa"/>
            <w:gridSpan w:val="3"/>
          </w:tcPr>
          <w:p w:rsidR="00587A84" w:rsidRPr="00544E89" w:rsidRDefault="00587A84" w:rsidP="00544E89">
            <w:pPr>
              <w:pStyle w:val="NormalREGL"/>
              <w:rPr>
                <w:b/>
              </w:rPr>
            </w:pPr>
            <w:r w:rsidRPr="00544E89">
              <w:rPr>
                <w:b/>
              </w:rPr>
              <w:t>Art. 60</w:t>
            </w:r>
          </w:p>
          <w:p w:rsidR="00587A84" w:rsidRDefault="00587A84" w:rsidP="00544E89">
            <w:pPr>
              <w:pStyle w:val="NormalREGL"/>
            </w:pPr>
            <w:r w:rsidRPr="00AC302D">
              <w:t>Les restrictions à la construction et à l'exploitation agricole des zones des eaux et des rives ainsi que des espaces situés dans les</w:t>
            </w:r>
            <w:r>
              <w:t xml:space="preserve"> distances des constructions par rapport</w:t>
            </w:r>
            <w:r w:rsidRPr="00AC302D">
              <w:t xml:space="preserve"> aux cours et étendues d'eau sont déterminées par la législation fédérale et cantonale.</w:t>
            </w:r>
          </w:p>
          <w:p w:rsidR="00587A84" w:rsidRPr="00AC302D" w:rsidRDefault="00587A84" w:rsidP="00544E89">
            <w:pPr>
              <w:pStyle w:val="NormalREGL"/>
            </w:pPr>
          </w:p>
        </w:tc>
        <w:tc>
          <w:tcPr>
            <w:tcW w:w="4394" w:type="dxa"/>
          </w:tcPr>
          <w:p w:rsidR="00587A84" w:rsidRPr="00AC302D" w:rsidRDefault="00587A84" w:rsidP="00544E89">
            <w:pPr>
              <w:pStyle w:val="RefbaselegalREGL"/>
            </w:pPr>
            <w:r w:rsidRPr="00AC302D">
              <w:t>Art. 41 et 41c OEaux</w:t>
            </w:r>
          </w:p>
        </w:tc>
      </w:tr>
      <w:tr w:rsidR="00587A84" w:rsidRPr="00AC302D" w:rsidTr="008A554C">
        <w:trPr>
          <w:trHeight w:val="761"/>
        </w:trPr>
        <w:tc>
          <w:tcPr>
            <w:tcW w:w="13750" w:type="dxa"/>
            <w:gridSpan w:val="5"/>
          </w:tcPr>
          <w:p w:rsidR="00587A84" w:rsidRPr="00544E89" w:rsidRDefault="00587A84" w:rsidP="00544E89">
            <w:pPr>
              <w:pStyle w:val="Titre1"/>
              <w:outlineLvl w:val="0"/>
            </w:pPr>
            <w:bookmarkStart w:id="74" w:name="_Toc499037493"/>
            <w:bookmarkStart w:id="75" w:name="_Toc76367690"/>
            <w:bookmarkStart w:id="76" w:name="_Toc76368327"/>
            <w:bookmarkStart w:id="77" w:name="_Toc76647428"/>
            <w:r w:rsidRPr="00544E89">
              <w:t>TITRE 3</w:t>
            </w:r>
            <w:bookmarkEnd w:id="74"/>
            <w:bookmarkEnd w:id="75"/>
            <w:bookmarkEnd w:id="76"/>
            <w:bookmarkEnd w:id="77"/>
          </w:p>
          <w:p w:rsidR="00544E89" w:rsidRPr="00544E89" w:rsidRDefault="00544E89" w:rsidP="00B62A78">
            <w:pPr>
              <w:pStyle w:val="Titre1"/>
              <w:spacing w:before="120"/>
              <w:outlineLvl w:val="0"/>
            </w:pPr>
            <w:bookmarkStart w:id="78" w:name="_Toc499037494"/>
            <w:bookmarkStart w:id="79" w:name="_Toc76367691"/>
            <w:bookmarkStart w:id="80" w:name="_Toc76368328"/>
            <w:bookmarkStart w:id="81" w:name="_Toc76647429"/>
            <w:r>
              <w:t>É</w:t>
            </w:r>
            <w:r w:rsidR="00587A84" w:rsidRPr="00544E89">
              <w:t>quipemen</w:t>
            </w:r>
            <w:bookmarkEnd w:id="78"/>
            <w:r>
              <w:t>t</w:t>
            </w:r>
            <w:bookmarkEnd w:id="79"/>
            <w:bookmarkEnd w:id="80"/>
            <w:bookmarkEnd w:id="81"/>
          </w:p>
        </w:tc>
      </w:tr>
      <w:tr w:rsidR="00587A84" w:rsidRPr="00AC302D" w:rsidTr="008A554C">
        <w:trPr>
          <w:trHeight w:val="1637"/>
        </w:trPr>
        <w:tc>
          <w:tcPr>
            <w:tcW w:w="1405" w:type="dxa"/>
            <w:shd w:val="clear" w:color="auto" w:fill="F2F2F2" w:themeFill="background1" w:themeFillShade="F2"/>
          </w:tcPr>
          <w:p w:rsidR="00587A84" w:rsidRPr="00AE427F" w:rsidRDefault="00587A84" w:rsidP="00544E89">
            <w:pPr>
              <w:pStyle w:val="RefbaselegalREGL"/>
              <w:rPr>
                <w:lang w:val="fr-CH"/>
              </w:rPr>
            </w:pPr>
            <w:r w:rsidRPr="00AE427F">
              <w:rPr>
                <w:lang w:val="fr-CH"/>
              </w:rPr>
              <w:t>Equipement en zone à bâtir</w:t>
            </w:r>
          </w:p>
          <w:p w:rsidR="00587A84" w:rsidRPr="00AE427F" w:rsidRDefault="00587A84" w:rsidP="00587A84">
            <w:pPr>
              <w:pStyle w:val="Paragraphedeliste"/>
              <w:numPr>
                <w:ilvl w:val="0"/>
                <w:numId w:val="32"/>
              </w:numPr>
              <w:spacing w:after="0" w:line="240" w:lineRule="auto"/>
              <w:ind w:left="318" w:hanging="318"/>
              <w:jc w:val="left"/>
              <w:rPr>
                <w:rFonts w:cs="Arial"/>
                <w:sz w:val="18"/>
                <w:szCs w:val="18"/>
              </w:rPr>
            </w:pPr>
            <w:r w:rsidRPr="00AE427F">
              <w:rPr>
                <w:rFonts w:cs="Arial"/>
                <w:sz w:val="18"/>
                <w:szCs w:val="18"/>
              </w:rPr>
              <w:t>Principe</w:t>
            </w:r>
          </w:p>
        </w:tc>
        <w:tc>
          <w:tcPr>
            <w:tcW w:w="7951" w:type="dxa"/>
            <w:gridSpan w:val="3"/>
            <w:shd w:val="clear" w:color="auto" w:fill="F2F2F2" w:themeFill="background1" w:themeFillShade="F2"/>
          </w:tcPr>
          <w:p w:rsidR="00587A84" w:rsidRPr="00544E89" w:rsidRDefault="00587A84" w:rsidP="00544E89">
            <w:pPr>
              <w:pStyle w:val="NormalREGL"/>
              <w:rPr>
                <w:b/>
              </w:rPr>
            </w:pPr>
            <w:r w:rsidRPr="00544E89">
              <w:rPr>
                <w:b/>
              </w:rPr>
              <w:t>Art. 61</w:t>
            </w:r>
          </w:p>
          <w:p w:rsidR="00587A84" w:rsidRPr="00AC302D" w:rsidRDefault="00587A84" w:rsidP="00544E89">
            <w:pPr>
              <w:pStyle w:val="NormalREGL"/>
            </w:pPr>
            <w:r w:rsidRPr="00AC302D">
              <w:rPr>
                <w:vertAlign w:val="superscript"/>
              </w:rPr>
              <w:t>1</w:t>
            </w:r>
            <w:r w:rsidRPr="00AC302D">
              <w:t>La commune réal</w:t>
            </w:r>
            <w:r>
              <w:t>ise l’équipement de la zone à bâtir</w:t>
            </w:r>
            <w:r w:rsidRPr="00AC302D">
              <w:t xml:space="preserve"> conformément au droit cantonal et au programme d’équipement.</w:t>
            </w:r>
          </w:p>
          <w:p w:rsidR="00587A84" w:rsidRPr="00AC302D" w:rsidRDefault="00587A84" w:rsidP="00544E89">
            <w:pPr>
              <w:pStyle w:val="NormalREGL"/>
            </w:pPr>
          </w:p>
          <w:p w:rsidR="00587A84" w:rsidRDefault="00587A84" w:rsidP="00544E89">
            <w:pPr>
              <w:pStyle w:val="NormalREGL"/>
            </w:pPr>
            <w:r w:rsidRPr="00AC302D">
              <w:rPr>
                <w:vertAlign w:val="superscript"/>
              </w:rPr>
              <w:t>2</w:t>
            </w:r>
            <w:r w:rsidRPr="00AC302D">
              <w:t>Elle prend en charge les frais d’équipement,</w:t>
            </w:r>
            <w:r>
              <w:t xml:space="preserve"> déduction faite</w:t>
            </w:r>
            <w:r w:rsidRPr="00AC302D">
              <w:t xml:space="preserve"> des contributions et taxes d’équipement dues par les propriétaires.</w:t>
            </w:r>
          </w:p>
          <w:p w:rsidR="00587A84" w:rsidRPr="00AC302D"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109 et ss LCAT</w:t>
            </w:r>
          </w:p>
          <w:p w:rsidR="00587A84" w:rsidRPr="00150B36" w:rsidRDefault="00587A84" w:rsidP="00544E89">
            <w:pPr>
              <w:pStyle w:val="RefbaselegalREGL"/>
              <w:rPr>
                <w:lang w:val="fr-CH"/>
              </w:rPr>
            </w:pPr>
            <w:r w:rsidRPr="00D56D4F">
              <w:rPr>
                <w:color w:val="FF0000"/>
                <w:lang w:val="fr-CH"/>
              </w:rPr>
              <w:t>Peut être réservé le règlement particulier relatif à l'électricité</w:t>
            </w:r>
          </w:p>
        </w:tc>
      </w:tr>
      <w:tr w:rsidR="00587A84" w:rsidRPr="00AC302D" w:rsidTr="008A554C">
        <w:trPr>
          <w:trHeight w:val="913"/>
        </w:trPr>
        <w:tc>
          <w:tcPr>
            <w:tcW w:w="1405" w:type="dxa"/>
            <w:shd w:val="clear" w:color="auto" w:fill="F2F2F2" w:themeFill="background1" w:themeFillShade="F2"/>
          </w:tcPr>
          <w:p w:rsidR="00587A84" w:rsidRPr="00AE427F" w:rsidRDefault="00587A84" w:rsidP="00587A84">
            <w:pPr>
              <w:pStyle w:val="Paragraphedeliste"/>
              <w:numPr>
                <w:ilvl w:val="0"/>
                <w:numId w:val="32"/>
              </w:numPr>
              <w:spacing w:after="0" w:line="240" w:lineRule="auto"/>
              <w:ind w:left="176" w:hanging="176"/>
              <w:jc w:val="left"/>
              <w:rPr>
                <w:rFonts w:cs="Arial"/>
                <w:sz w:val="18"/>
                <w:szCs w:val="18"/>
              </w:rPr>
            </w:pPr>
            <w:r w:rsidRPr="00AE427F">
              <w:rPr>
                <w:rFonts w:cs="Arial"/>
                <w:sz w:val="18"/>
                <w:szCs w:val="18"/>
              </w:rPr>
              <w:t>Contribution d’équipe-ment</w:t>
            </w:r>
          </w:p>
        </w:tc>
        <w:tc>
          <w:tcPr>
            <w:tcW w:w="7951" w:type="dxa"/>
            <w:gridSpan w:val="3"/>
            <w:shd w:val="clear" w:color="auto" w:fill="F2F2F2" w:themeFill="background1" w:themeFillShade="F2"/>
          </w:tcPr>
          <w:p w:rsidR="00587A84" w:rsidRPr="00544E89" w:rsidRDefault="00587A84" w:rsidP="00544E89">
            <w:pPr>
              <w:pStyle w:val="NormalREGL"/>
              <w:rPr>
                <w:b/>
              </w:rPr>
            </w:pPr>
            <w:r w:rsidRPr="00544E89">
              <w:rPr>
                <w:b/>
              </w:rPr>
              <w:t>Art. 62</w:t>
            </w:r>
          </w:p>
          <w:p w:rsidR="00587A84" w:rsidRDefault="00587A84" w:rsidP="00544E89">
            <w:pPr>
              <w:pStyle w:val="NormalREGL"/>
            </w:pPr>
            <w:r w:rsidRPr="00AC302D">
              <w:t>Dans les secteurs de la localité où s’applique la contribution d’équipement, la part des propriétaires fonciers est fixée à 80% pour l’équipement de détail.</w:t>
            </w:r>
          </w:p>
          <w:p w:rsidR="00587A84" w:rsidRDefault="00587A84" w:rsidP="00544E89">
            <w:pPr>
              <w:pStyle w:val="NormalREGL"/>
            </w:pPr>
          </w:p>
          <w:p w:rsidR="00587A84" w:rsidRDefault="00587A84" w:rsidP="00544E89">
            <w:pPr>
              <w:pStyle w:val="NormalREGL"/>
            </w:pPr>
            <w:r>
              <w:t>Variante</w:t>
            </w:r>
          </w:p>
          <w:p w:rsidR="00587A84" w:rsidRPr="00AE709D" w:rsidRDefault="00587A84" w:rsidP="00544E89">
            <w:pPr>
              <w:pStyle w:val="NormalREGL"/>
              <w:rPr>
                <w:i/>
              </w:rPr>
            </w:pPr>
            <w:r w:rsidRPr="00AE709D">
              <w:rPr>
                <w:i/>
              </w:rPr>
              <w:t>La part des propriétaires aux frais d’équipement est fixée dans le règlement (nommer le règlement)</w:t>
            </w:r>
          </w:p>
        </w:tc>
        <w:tc>
          <w:tcPr>
            <w:tcW w:w="4394" w:type="dxa"/>
          </w:tcPr>
          <w:p w:rsidR="00587A84" w:rsidRPr="00D56D4F" w:rsidRDefault="00587A84" w:rsidP="00544E89">
            <w:pPr>
              <w:pStyle w:val="RefbaselegalREGL"/>
              <w:rPr>
                <w:bCs/>
                <w:color w:val="FF0000"/>
                <w:lang w:val="fr-CH"/>
              </w:rPr>
            </w:pPr>
            <w:r w:rsidRPr="00D56D4F">
              <w:rPr>
                <w:bCs/>
                <w:color w:val="FF0000"/>
                <w:lang w:val="fr-CH"/>
              </w:rPr>
              <w:t>Cf. guide de l'équipement</w:t>
            </w:r>
          </w:p>
          <w:p w:rsidR="00587A84" w:rsidRPr="00D56D4F" w:rsidRDefault="00587A84" w:rsidP="00544E89">
            <w:pPr>
              <w:pStyle w:val="RefbaselegalREGL"/>
              <w:rPr>
                <w:color w:val="FF0000"/>
                <w:lang w:val="fr-CH"/>
              </w:rPr>
            </w:pPr>
          </w:p>
          <w:p w:rsidR="00587A84" w:rsidRPr="00D56D4F" w:rsidRDefault="00587A84" w:rsidP="00544E89">
            <w:pPr>
              <w:pStyle w:val="RefbaselegalREGL"/>
              <w:rPr>
                <w:color w:val="FF0000"/>
                <w:lang w:val="fr-CH"/>
              </w:rPr>
            </w:pPr>
            <w:r w:rsidRPr="00D56D4F">
              <w:rPr>
                <w:color w:val="FF0000"/>
                <w:lang w:val="fr-CH"/>
              </w:rPr>
              <w:t>Peut être fixé dans un autre règlement (cf. commentaires)</w:t>
            </w:r>
          </w:p>
          <w:p w:rsidR="00587A84" w:rsidRPr="00150B36" w:rsidRDefault="00587A84" w:rsidP="00544E89">
            <w:pPr>
              <w:pStyle w:val="RefbaselegalREGL"/>
              <w:rPr>
                <w:bCs/>
                <w:lang w:val="fr-CH"/>
              </w:rPr>
            </w:pPr>
          </w:p>
        </w:tc>
      </w:tr>
      <w:tr w:rsidR="00587A84" w:rsidRPr="00AC302D" w:rsidTr="008A554C">
        <w:trPr>
          <w:trHeight w:val="1828"/>
        </w:trPr>
        <w:tc>
          <w:tcPr>
            <w:tcW w:w="1405" w:type="dxa"/>
            <w:shd w:val="clear" w:color="auto" w:fill="F2F2F2" w:themeFill="background1" w:themeFillShade="F2"/>
          </w:tcPr>
          <w:p w:rsidR="00587A84" w:rsidRPr="00AE427F" w:rsidRDefault="00587A84" w:rsidP="00587A84">
            <w:pPr>
              <w:pStyle w:val="Paragraphedeliste"/>
              <w:numPr>
                <w:ilvl w:val="0"/>
                <w:numId w:val="32"/>
              </w:numPr>
              <w:spacing w:after="0" w:line="240" w:lineRule="auto"/>
              <w:ind w:left="176" w:hanging="176"/>
              <w:jc w:val="left"/>
              <w:rPr>
                <w:rFonts w:cs="Arial"/>
                <w:sz w:val="18"/>
                <w:szCs w:val="18"/>
              </w:rPr>
            </w:pPr>
            <w:r w:rsidRPr="00AE427F">
              <w:rPr>
                <w:rFonts w:cs="Arial"/>
                <w:sz w:val="18"/>
                <w:szCs w:val="18"/>
              </w:rPr>
              <w:lastRenderedPageBreak/>
              <w:t>Taxe d’équipe-ment</w:t>
            </w:r>
          </w:p>
        </w:tc>
        <w:tc>
          <w:tcPr>
            <w:tcW w:w="7951" w:type="dxa"/>
            <w:gridSpan w:val="3"/>
            <w:shd w:val="clear" w:color="auto" w:fill="F2F2F2" w:themeFill="background1" w:themeFillShade="F2"/>
          </w:tcPr>
          <w:p w:rsidR="00587A84" w:rsidRPr="00544E89" w:rsidRDefault="00587A84" w:rsidP="00544E89">
            <w:pPr>
              <w:pStyle w:val="NormalREGL"/>
              <w:rPr>
                <w:b/>
              </w:rPr>
            </w:pPr>
            <w:r w:rsidRPr="00544E89">
              <w:rPr>
                <w:b/>
              </w:rPr>
              <w:t>Art. 63</w:t>
            </w:r>
          </w:p>
          <w:p w:rsidR="00587A84" w:rsidRPr="005D5513" w:rsidRDefault="00587A84" w:rsidP="00544E89">
            <w:pPr>
              <w:pStyle w:val="NormalREGL"/>
            </w:pPr>
            <w:r w:rsidRPr="005D5513">
              <w:rPr>
                <w:vertAlign w:val="superscript"/>
              </w:rPr>
              <w:t>1</w:t>
            </w:r>
            <w:r w:rsidRPr="005D5513">
              <w:t>Dans les secteurs équipés ou partiellement équipés de la zone à bâtir, où s’applique la taxe d’équipement, pour toute construction nou</w:t>
            </w:r>
            <w:r w:rsidR="00A21A4E">
              <w:t>velle, la taxe est la suivante :</w:t>
            </w:r>
          </w:p>
          <w:p w:rsidR="00587A84" w:rsidRPr="005D5513" w:rsidRDefault="00587A84" w:rsidP="00544E89">
            <w:pPr>
              <w:pStyle w:val="NormalREGL"/>
            </w:pPr>
            <w:r w:rsidRPr="00D7127C">
              <w:rPr>
                <w:i/>
              </w:rPr>
              <w:t>Fr. XX</w:t>
            </w:r>
            <w:r w:rsidRPr="005D5513">
              <w:t xml:space="preserve"> par m</w:t>
            </w:r>
            <w:r w:rsidRPr="005D5513">
              <w:rPr>
                <w:vertAlign w:val="superscript"/>
              </w:rPr>
              <w:t>3</w:t>
            </w:r>
            <w:r w:rsidRPr="005D5513">
              <w:t xml:space="preserve"> SIA lors d</w:t>
            </w:r>
            <w:r w:rsidR="00A21A4E">
              <w:t>e construction nouvelle ;</w:t>
            </w:r>
          </w:p>
          <w:p w:rsidR="00587A84" w:rsidRPr="005D5513" w:rsidRDefault="00587A84" w:rsidP="00544E89">
            <w:pPr>
              <w:pStyle w:val="NormalREGL"/>
            </w:pPr>
            <w:r w:rsidRPr="00D7127C">
              <w:rPr>
                <w:i/>
              </w:rPr>
              <w:t>Fr. XX</w:t>
            </w:r>
            <w:r w:rsidRPr="005D5513">
              <w:t xml:space="preserve"> par m</w:t>
            </w:r>
            <w:r w:rsidRPr="005D5513">
              <w:rPr>
                <w:vertAlign w:val="superscript"/>
              </w:rPr>
              <w:t>2</w:t>
            </w:r>
            <w:r w:rsidRPr="005D5513">
              <w:t xml:space="preserve"> de surface de terrain déterminante.</w:t>
            </w:r>
          </w:p>
          <w:p w:rsidR="00587A84" w:rsidRPr="005D5513" w:rsidRDefault="00587A84" w:rsidP="00544E89">
            <w:pPr>
              <w:pStyle w:val="NormalREGL"/>
            </w:pPr>
          </w:p>
          <w:p w:rsidR="00587A84" w:rsidRPr="005D5513" w:rsidRDefault="00587A84" w:rsidP="00544E89">
            <w:pPr>
              <w:pStyle w:val="NormalREGL"/>
            </w:pPr>
            <w:r w:rsidRPr="005D5513">
              <w:rPr>
                <w:vertAlign w:val="superscript"/>
              </w:rPr>
              <w:t>2</w:t>
            </w:r>
            <w:r w:rsidRPr="005D5513">
              <w:t xml:space="preserve">Lors d’agrandissements ou de transformations importantes au sens du droit cantonal, la taxe est de </w:t>
            </w:r>
            <w:r w:rsidRPr="00D7127C">
              <w:rPr>
                <w:i/>
              </w:rPr>
              <w:t>Fr. XX</w:t>
            </w:r>
            <w:r w:rsidRPr="005D5513">
              <w:t xml:space="preserve"> par m</w:t>
            </w:r>
            <w:r w:rsidRPr="005D5513">
              <w:rPr>
                <w:vertAlign w:val="superscript"/>
              </w:rPr>
              <w:t>3</w:t>
            </w:r>
            <w:r w:rsidRPr="005D5513">
              <w:t xml:space="preserve"> SIA.</w:t>
            </w:r>
          </w:p>
          <w:p w:rsidR="00587A84" w:rsidRPr="005D5513" w:rsidRDefault="00587A84" w:rsidP="00544E89">
            <w:pPr>
              <w:pStyle w:val="NormalREGL"/>
            </w:pPr>
            <w:r w:rsidRPr="005D5513">
              <w:rPr>
                <w:vertAlign w:val="superscript"/>
              </w:rPr>
              <w:t>3</w:t>
            </w:r>
            <w:r w:rsidRPr="005D5513">
              <w:t>Les montants de la taxe sont adaptés chaque année à l’indice suisse des prix de la construction, Espace Mitteland, Base octobre 1998=100.</w:t>
            </w:r>
          </w:p>
          <w:p w:rsidR="00587A84" w:rsidRDefault="00587A84" w:rsidP="00544E89">
            <w:pPr>
              <w:pStyle w:val="NormalREGL"/>
            </w:pPr>
          </w:p>
          <w:p w:rsidR="00587A84" w:rsidRDefault="00587A84" w:rsidP="00544E89">
            <w:pPr>
              <w:pStyle w:val="NormalREGL"/>
            </w:pPr>
          </w:p>
          <w:p w:rsidR="00587A84" w:rsidRPr="005D5513" w:rsidRDefault="00587A84" w:rsidP="00544E89">
            <w:pPr>
              <w:pStyle w:val="NormalREGL"/>
            </w:pPr>
            <w:r w:rsidRPr="005D5513">
              <w:t>Variante</w:t>
            </w:r>
          </w:p>
          <w:p w:rsidR="00587A84" w:rsidRPr="005D5513" w:rsidRDefault="00587A84" w:rsidP="00544E89">
            <w:pPr>
              <w:pStyle w:val="NormalREGL"/>
            </w:pPr>
            <w:r w:rsidRPr="005D5513">
              <w:rPr>
                <w:i/>
              </w:rPr>
              <w:t>Le montant de la taxe d’équipement est fixé dans le règlement (nommer le règlement).</w:t>
            </w:r>
          </w:p>
        </w:tc>
        <w:tc>
          <w:tcPr>
            <w:tcW w:w="4394" w:type="dxa"/>
          </w:tcPr>
          <w:p w:rsidR="00587A84" w:rsidRPr="00150B36" w:rsidRDefault="00587A84" w:rsidP="00544E89">
            <w:pPr>
              <w:pStyle w:val="RefbaselegalREGL"/>
              <w:rPr>
                <w:lang w:val="fr-CH"/>
              </w:rPr>
            </w:pPr>
            <w:r w:rsidRPr="00150B36">
              <w:rPr>
                <w:lang w:val="fr-CH"/>
              </w:rPr>
              <w:t>Art. 114, al. 3 LCAT - 118 LCAT</w:t>
            </w:r>
          </w:p>
          <w:p w:rsidR="00587A84" w:rsidRPr="00011D53" w:rsidRDefault="00587A84" w:rsidP="00544E89">
            <w:pPr>
              <w:pStyle w:val="RefbaselegalREGL"/>
              <w:rPr>
                <w:color w:val="FF0000"/>
                <w:lang w:val="fr-CH"/>
              </w:rPr>
            </w:pPr>
            <w:r w:rsidRPr="00150B36">
              <w:rPr>
                <w:lang w:val="fr-CH"/>
              </w:rPr>
              <w:t xml:space="preserve">Art. 118, al. 3 LCAT </w:t>
            </w:r>
            <w:r w:rsidRPr="00011D53">
              <w:rPr>
                <w:color w:val="FF0000"/>
                <w:lang w:val="fr-CH"/>
              </w:rPr>
              <w:t>Exigible lors de l’octroi du permis de construire</w:t>
            </w:r>
          </w:p>
          <w:p w:rsidR="00587A84" w:rsidRPr="00011D53" w:rsidRDefault="00587A84" w:rsidP="00544E89">
            <w:pPr>
              <w:pStyle w:val="RefbaselegalREGL"/>
              <w:rPr>
                <w:color w:val="FF0000"/>
                <w:lang w:val="fr-CH"/>
              </w:rPr>
            </w:pPr>
            <w:r w:rsidRPr="00011D53">
              <w:rPr>
                <w:color w:val="FF0000"/>
                <w:lang w:val="fr-CH"/>
              </w:rPr>
              <w:t>Cf. guide de l'équipement et document sur la taxe d'équipement (</w:t>
            </w:r>
            <w:hyperlink r:id="rId12" w:history="1">
              <w:r w:rsidRPr="00011D53">
                <w:rPr>
                  <w:rStyle w:val="Lienhypertexte"/>
                  <w:rFonts w:cs="Arial"/>
                  <w:color w:val="FF0000"/>
                  <w:szCs w:val="18"/>
                  <w:lang w:val="fr-CH"/>
                </w:rPr>
                <w:t>http://www.ne.ch/autorites/DDTE/SCAT/Documents/04_Plans_affectation_generaux/Atelier_taxe_equipement.pdf</w:t>
              </w:r>
            </w:hyperlink>
          </w:p>
          <w:p w:rsidR="00587A84" w:rsidRPr="00150B36" w:rsidRDefault="00587A84" w:rsidP="00544E89">
            <w:pPr>
              <w:pStyle w:val="RefbaselegalREGL"/>
              <w:rPr>
                <w:lang w:val="fr-CH"/>
              </w:rPr>
            </w:pPr>
            <w:r w:rsidRPr="00011D53">
              <w:rPr>
                <w:color w:val="FF0000"/>
                <w:lang w:val="fr-CH"/>
              </w:rPr>
              <w:t>Peut être fixé dans un autre règlement (cf. commentaires)</w:t>
            </w:r>
          </w:p>
        </w:tc>
      </w:tr>
      <w:tr w:rsidR="00587A84" w:rsidRPr="00AC302D" w:rsidTr="008A554C">
        <w:trPr>
          <w:trHeight w:val="2112"/>
        </w:trPr>
        <w:tc>
          <w:tcPr>
            <w:tcW w:w="1405" w:type="dxa"/>
            <w:shd w:val="clear" w:color="auto" w:fill="F2F2F2" w:themeFill="background1" w:themeFillShade="F2"/>
          </w:tcPr>
          <w:p w:rsidR="00587A84" w:rsidRPr="00AE427F" w:rsidRDefault="00587A84" w:rsidP="00544E89">
            <w:pPr>
              <w:pStyle w:val="RefbaselegalREGL"/>
              <w:rPr>
                <w:lang w:val="fr-CH"/>
              </w:rPr>
            </w:pPr>
            <w:r w:rsidRPr="00AE427F">
              <w:rPr>
                <w:lang w:val="fr-CH"/>
              </w:rPr>
              <w:t>Equipement hors de la zone à bâtir</w:t>
            </w:r>
          </w:p>
        </w:tc>
        <w:tc>
          <w:tcPr>
            <w:tcW w:w="7951" w:type="dxa"/>
            <w:gridSpan w:val="3"/>
            <w:shd w:val="clear" w:color="auto" w:fill="F2F2F2" w:themeFill="background1" w:themeFillShade="F2"/>
          </w:tcPr>
          <w:p w:rsidR="00587A84" w:rsidRPr="00544E89" w:rsidRDefault="00587A84" w:rsidP="00544E89">
            <w:pPr>
              <w:pStyle w:val="NormalREGL"/>
              <w:rPr>
                <w:b/>
              </w:rPr>
            </w:pPr>
            <w:r w:rsidRPr="00544E89">
              <w:rPr>
                <w:b/>
              </w:rPr>
              <w:t>Art. 64</w:t>
            </w:r>
          </w:p>
          <w:p w:rsidR="00587A84" w:rsidRPr="00AC302D" w:rsidRDefault="00587A84" w:rsidP="00544E89">
            <w:pPr>
              <w:pStyle w:val="NormalREGL"/>
            </w:pPr>
            <w:r w:rsidRPr="00AC302D">
              <w:rPr>
                <w:vertAlign w:val="superscript"/>
              </w:rPr>
              <w:t>1</w:t>
            </w:r>
            <w:r w:rsidRPr="00AC302D">
              <w:t>La commune n’est pas tenue d’équiper a</w:t>
            </w:r>
            <w:r>
              <w:t>u-delà de la zone à bâtir</w:t>
            </w:r>
            <w:r w:rsidRPr="00AC302D">
              <w:t>, que ce soit par des voies d'accès, des réseaux d’amenée et d’évacuation des eaux, ou d’énergie (électricité) (</w:t>
            </w:r>
            <w:r w:rsidRPr="00AC302D">
              <w:rPr>
                <w:i/>
              </w:rPr>
              <w:t>pour les communes qui sont propriétaires de leur réseau électrique</w:t>
            </w:r>
            <w:r w:rsidRPr="00AC302D">
              <w:t>).</w:t>
            </w:r>
          </w:p>
          <w:p w:rsidR="00587A84" w:rsidRPr="00AC302D" w:rsidRDefault="00587A84" w:rsidP="00544E89">
            <w:pPr>
              <w:pStyle w:val="NormalREGL"/>
            </w:pPr>
          </w:p>
          <w:p w:rsidR="00587A84" w:rsidRPr="00AC302D" w:rsidRDefault="00587A84" w:rsidP="00544E89">
            <w:pPr>
              <w:pStyle w:val="NormalREGL"/>
            </w:pPr>
            <w:r w:rsidRPr="00AC302D">
              <w:rPr>
                <w:vertAlign w:val="superscript"/>
              </w:rPr>
              <w:t>2</w:t>
            </w:r>
            <w:r w:rsidRPr="00AC302D">
              <w:t>La commune peut cependant le faire si les conditions locales le permettent et si le propriétaire intéressé s’engage à prendre à sa charge tous les frais supplémentaires d’établissement et d</w:t>
            </w:r>
            <w:r>
              <w:t>’entretien</w:t>
            </w:r>
            <w:r w:rsidRPr="00AC302D">
              <w:t xml:space="preserve"> qui en résultent.</w:t>
            </w:r>
          </w:p>
          <w:p w:rsidR="00587A84" w:rsidRPr="00AC302D" w:rsidRDefault="00587A84" w:rsidP="00544E89">
            <w:pPr>
              <w:pStyle w:val="NormalREGL"/>
            </w:pPr>
          </w:p>
        </w:tc>
        <w:tc>
          <w:tcPr>
            <w:tcW w:w="4394" w:type="dxa"/>
          </w:tcPr>
          <w:p w:rsidR="00587A84" w:rsidRPr="00AC302D" w:rsidRDefault="00587A84" w:rsidP="008A554C">
            <w:pPr>
              <w:pStyle w:val="NormalWeb"/>
              <w:rPr>
                <w:rFonts w:ascii="Arial" w:hAnsi="Arial" w:cs="Arial"/>
                <w:sz w:val="18"/>
                <w:szCs w:val="18"/>
              </w:rPr>
            </w:pPr>
          </w:p>
        </w:tc>
      </w:tr>
      <w:tr w:rsidR="00587A84" w:rsidRPr="00AC302D" w:rsidTr="008A554C">
        <w:trPr>
          <w:trHeight w:val="613"/>
        </w:trPr>
        <w:tc>
          <w:tcPr>
            <w:tcW w:w="13750" w:type="dxa"/>
            <w:gridSpan w:val="5"/>
          </w:tcPr>
          <w:p w:rsidR="00587A84" w:rsidRPr="00544E89" w:rsidRDefault="00587A84" w:rsidP="00544E89">
            <w:pPr>
              <w:pStyle w:val="Titre1"/>
              <w:outlineLvl w:val="0"/>
            </w:pPr>
            <w:bookmarkStart w:id="82" w:name="_Toc499037495"/>
            <w:bookmarkStart w:id="83" w:name="_Toc76367692"/>
            <w:bookmarkStart w:id="84" w:name="_Toc76368329"/>
            <w:bookmarkStart w:id="85" w:name="_Toc76647430"/>
            <w:r w:rsidRPr="00544E89">
              <w:t>TITRE 4</w:t>
            </w:r>
            <w:bookmarkEnd w:id="82"/>
            <w:bookmarkEnd w:id="83"/>
            <w:bookmarkEnd w:id="84"/>
            <w:bookmarkEnd w:id="85"/>
          </w:p>
          <w:p w:rsidR="00587A84" w:rsidRPr="00B62A78" w:rsidRDefault="00587A84" w:rsidP="00B62A78">
            <w:pPr>
              <w:pStyle w:val="Titre1"/>
              <w:outlineLvl w:val="0"/>
            </w:pPr>
            <w:bookmarkStart w:id="86" w:name="_Toc499037496"/>
            <w:bookmarkStart w:id="87" w:name="_Toc76367693"/>
            <w:bookmarkStart w:id="88" w:name="_Toc76368330"/>
            <w:bookmarkStart w:id="89" w:name="_Toc76647431"/>
            <w:r w:rsidRPr="00544E89">
              <w:t>Dispositions spéciales et de police des constructions</w:t>
            </w:r>
            <w:bookmarkEnd w:id="86"/>
            <w:bookmarkEnd w:id="87"/>
            <w:bookmarkEnd w:id="88"/>
            <w:bookmarkEnd w:id="89"/>
          </w:p>
        </w:tc>
      </w:tr>
      <w:tr w:rsidR="00A21A4E" w:rsidRPr="00AC302D" w:rsidTr="00A21A4E">
        <w:trPr>
          <w:trHeight w:val="333"/>
        </w:trPr>
        <w:tc>
          <w:tcPr>
            <w:tcW w:w="13750" w:type="dxa"/>
            <w:gridSpan w:val="5"/>
          </w:tcPr>
          <w:p w:rsidR="00A21A4E" w:rsidRPr="00544E89" w:rsidRDefault="00011D53" w:rsidP="00A21A4E">
            <w:pPr>
              <w:pStyle w:val="NormalREGL"/>
            </w:pPr>
            <w:r w:rsidRPr="00D56D4F">
              <w:rPr>
                <w:color w:val="FF0000"/>
              </w:rPr>
              <w:t xml:space="preserve">Voir commentaire du Règlement-type : </w:t>
            </w:r>
            <w:hyperlink r:id="rId13" w:history="1">
              <w:r w:rsidRPr="00D56D4F">
                <w:rPr>
                  <w:rStyle w:val="Lienhypertexte"/>
                  <w:bCs/>
                </w:rPr>
                <w:t>www.ne.ch/autorites/DDTE/SCAT/Documents/04_Plans_affectation_generaux/Guide_PAL_Reglement_type.pdf</w:t>
              </w:r>
            </w:hyperlink>
          </w:p>
        </w:tc>
      </w:tr>
      <w:tr w:rsidR="00587A84" w:rsidRPr="00AC302D" w:rsidTr="008A554C">
        <w:trPr>
          <w:trHeight w:val="695"/>
        </w:trPr>
        <w:tc>
          <w:tcPr>
            <w:tcW w:w="1405" w:type="dxa"/>
          </w:tcPr>
          <w:p w:rsidR="00587A84" w:rsidRPr="00AE427F" w:rsidRDefault="00587A84" w:rsidP="00544E89">
            <w:pPr>
              <w:pStyle w:val="RefbaselegalREGL"/>
              <w:jc w:val="left"/>
              <w:rPr>
                <w:lang w:val="fr-CH"/>
              </w:rPr>
            </w:pPr>
            <w:r w:rsidRPr="00AE427F">
              <w:rPr>
                <w:lang w:val="fr-CH"/>
              </w:rPr>
              <w:t>Choix des matériaux et des couleurs</w:t>
            </w:r>
          </w:p>
        </w:tc>
        <w:tc>
          <w:tcPr>
            <w:tcW w:w="7951" w:type="dxa"/>
            <w:gridSpan w:val="3"/>
          </w:tcPr>
          <w:p w:rsidR="00587A84" w:rsidRPr="00544E89" w:rsidRDefault="00587A84" w:rsidP="00544E89">
            <w:pPr>
              <w:pStyle w:val="NormalREGL"/>
              <w:rPr>
                <w:b/>
              </w:rPr>
            </w:pPr>
            <w:r w:rsidRPr="00544E89">
              <w:rPr>
                <w:b/>
              </w:rPr>
              <w:t>Art. 65</w:t>
            </w:r>
          </w:p>
          <w:p w:rsidR="00587A84" w:rsidRPr="00AC302D" w:rsidRDefault="00587A84" w:rsidP="00544E89">
            <w:pPr>
              <w:pStyle w:val="NormalREGL"/>
            </w:pPr>
            <w:r w:rsidRPr="00AC302D">
              <w:t xml:space="preserve">Dans les zones </w:t>
            </w:r>
            <w:r w:rsidRPr="00D7127C">
              <w:rPr>
                <w:i/>
              </w:rPr>
              <w:t>XXX</w:t>
            </w:r>
            <w:r w:rsidRPr="00AC302D">
              <w:t>, le choix des matériaux et des couleurs du toit et des façades est soumis à permis de construire</w:t>
            </w:r>
            <w:r>
              <w:t>,</w:t>
            </w:r>
            <w:r w:rsidRPr="00AC302D">
              <w:t xml:space="preserve"> même si les travaux eux-mêmes ne le sont pas.</w:t>
            </w:r>
          </w:p>
          <w:p w:rsidR="00587A84" w:rsidRPr="00AC302D" w:rsidRDefault="00587A84" w:rsidP="00544E89">
            <w:pPr>
              <w:pStyle w:val="NormalREGL"/>
            </w:pPr>
          </w:p>
          <w:p w:rsidR="00587A84" w:rsidRPr="00AC302D" w:rsidRDefault="00587A84" w:rsidP="00544E89">
            <w:pPr>
              <w:pStyle w:val="NormalREGL"/>
            </w:pPr>
            <w:r w:rsidRPr="00AC302D">
              <w:t>Variante possible visant à ne pas tout soumettre à permis de construire</w:t>
            </w:r>
            <w:r w:rsidR="00A21A4E">
              <w:t> :</w:t>
            </w:r>
          </w:p>
          <w:p w:rsidR="00587A84" w:rsidRPr="00AC302D" w:rsidRDefault="00587A84" w:rsidP="00544E89">
            <w:pPr>
              <w:pStyle w:val="NormalREGL"/>
            </w:pPr>
          </w:p>
          <w:p w:rsidR="00587A84" w:rsidRPr="00AC302D" w:rsidRDefault="00587A84" w:rsidP="00544E89">
            <w:pPr>
              <w:pStyle w:val="NormalREGL"/>
            </w:pPr>
            <w:r w:rsidRPr="00AC302D">
              <w:rPr>
                <w:vertAlign w:val="superscript"/>
              </w:rPr>
              <w:t>1</w:t>
            </w:r>
            <w:r w:rsidR="00A21A4E">
              <w:t xml:space="preserve">Dans les zones </w:t>
            </w:r>
            <w:r w:rsidR="00A21A4E" w:rsidRPr="00D7127C">
              <w:rPr>
                <w:i/>
              </w:rPr>
              <w:t>xxx</w:t>
            </w:r>
            <w:r w:rsidR="00A21A4E">
              <w:t> :</w:t>
            </w:r>
          </w:p>
          <w:p w:rsidR="00587A84" w:rsidRPr="00AC302D" w:rsidRDefault="00587A84" w:rsidP="00544E89">
            <w:pPr>
              <w:pStyle w:val="NormalREGL"/>
            </w:pPr>
            <w:r w:rsidRPr="00AC302D">
              <w:t xml:space="preserve">les couleurs à respecter pour les façades et les matériaux sont </w:t>
            </w:r>
            <w:r w:rsidRPr="00D7127C">
              <w:rPr>
                <w:i/>
              </w:rPr>
              <w:t>XX</w:t>
            </w:r>
            <w:r w:rsidRPr="00AC302D">
              <w:t xml:space="preserve"> (se référer à des couleurs ou une palette de couleurs telles que teintes naturelles) et</w:t>
            </w:r>
          </w:p>
          <w:p w:rsidR="00587A84" w:rsidRPr="00AC302D" w:rsidRDefault="00587A84" w:rsidP="00544E89">
            <w:pPr>
              <w:pStyle w:val="NormalREGL"/>
            </w:pPr>
            <w:r w:rsidRPr="00AC302D">
              <w:lastRenderedPageBreak/>
              <w:t>les tuiles doivent être de terre cuite naturelle.</w:t>
            </w:r>
          </w:p>
          <w:p w:rsidR="00587A84" w:rsidRPr="00AC302D" w:rsidRDefault="00587A84" w:rsidP="00544E89">
            <w:pPr>
              <w:pStyle w:val="NormalREGL"/>
            </w:pPr>
          </w:p>
          <w:p w:rsidR="00587A84" w:rsidRPr="00471E23" w:rsidRDefault="00587A84" w:rsidP="00544E89">
            <w:pPr>
              <w:pStyle w:val="NormalREGL"/>
            </w:pPr>
            <w:r w:rsidRPr="00AC302D">
              <w:rPr>
                <w:vertAlign w:val="superscript"/>
              </w:rPr>
              <w:t>2</w:t>
            </w:r>
            <w:r w:rsidRPr="00AC302D">
              <w:t>Si le propriétaire souhaite s'écarter des couleurs ou matériaux précités, il doit faire une demande de permis de construire</w:t>
            </w:r>
            <w:r>
              <w:t>,</w:t>
            </w:r>
            <w:r w:rsidRPr="00AC302D">
              <w:t xml:space="preserve"> même si les tr</w:t>
            </w:r>
            <w:r>
              <w:t>avaux eux-mêmes ne le sont pas.</w:t>
            </w:r>
          </w:p>
        </w:tc>
        <w:tc>
          <w:tcPr>
            <w:tcW w:w="4394" w:type="dxa"/>
          </w:tcPr>
          <w:p w:rsidR="00587A84" w:rsidRPr="00AC302D" w:rsidRDefault="00587A84" w:rsidP="00544E89">
            <w:pPr>
              <w:pStyle w:val="RefbaselegalREGL"/>
            </w:pPr>
            <w:r w:rsidRPr="00AC302D">
              <w:lastRenderedPageBreak/>
              <w:t>Art. 3a, al. 2 LConstr.</w:t>
            </w:r>
          </w:p>
        </w:tc>
      </w:tr>
      <w:tr w:rsidR="00587A84" w:rsidRPr="00AC302D" w:rsidTr="008A554C">
        <w:trPr>
          <w:trHeight w:val="1350"/>
        </w:trPr>
        <w:tc>
          <w:tcPr>
            <w:tcW w:w="1405" w:type="dxa"/>
          </w:tcPr>
          <w:p w:rsidR="00587A84" w:rsidRPr="00AE427F" w:rsidRDefault="00587A84" w:rsidP="008A554C">
            <w:pPr>
              <w:rPr>
                <w:rFonts w:cs="Arial"/>
                <w:sz w:val="18"/>
                <w:szCs w:val="18"/>
              </w:rPr>
            </w:pPr>
            <w:r w:rsidRPr="00AE427F">
              <w:rPr>
                <w:rFonts w:cs="Arial"/>
                <w:sz w:val="18"/>
                <w:szCs w:val="18"/>
              </w:rPr>
              <w:t>Antennes extérieures</w:t>
            </w:r>
          </w:p>
        </w:tc>
        <w:tc>
          <w:tcPr>
            <w:tcW w:w="7951" w:type="dxa"/>
            <w:gridSpan w:val="3"/>
          </w:tcPr>
          <w:p w:rsidR="00587A84" w:rsidRPr="00544E89" w:rsidRDefault="00587A84" w:rsidP="00544E89">
            <w:pPr>
              <w:pStyle w:val="NormalREGL"/>
              <w:rPr>
                <w:b/>
              </w:rPr>
            </w:pPr>
            <w:r w:rsidRPr="00544E89">
              <w:rPr>
                <w:b/>
              </w:rPr>
              <w:t>Art. 66</w:t>
            </w:r>
          </w:p>
          <w:p w:rsidR="00587A84" w:rsidRPr="00AC302D" w:rsidRDefault="00587A84" w:rsidP="00544E89">
            <w:pPr>
              <w:pStyle w:val="NormalREGL"/>
            </w:pPr>
            <w:r w:rsidRPr="00AC302D">
              <w:rPr>
                <w:vertAlign w:val="superscript"/>
              </w:rPr>
              <w:t>1</w:t>
            </w:r>
            <w:r w:rsidRPr="00AC302D">
              <w:t>Les antennes extérieures sont interdites dans les zones (lister les zones ou la protection du paysage, des monuments et des sites historiques ou naturels l'exige).</w:t>
            </w:r>
          </w:p>
          <w:p w:rsidR="00587A84" w:rsidRPr="00AC302D" w:rsidRDefault="00587A84" w:rsidP="00544E89">
            <w:pPr>
              <w:pStyle w:val="NormalREGL"/>
            </w:pPr>
          </w:p>
          <w:p w:rsidR="00587A84" w:rsidRPr="00AC302D" w:rsidRDefault="00587A84" w:rsidP="00544E89">
            <w:pPr>
              <w:pStyle w:val="NormalREGL"/>
            </w:pPr>
            <w:r w:rsidRPr="00AC302D">
              <w:rPr>
                <w:vertAlign w:val="superscript"/>
              </w:rPr>
              <w:t>2</w:t>
            </w:r>
            <w:r w:rsidRPr="00AC302D">
              <w:t>Sont réservé</w:t>
            </w:r>
            <w:r>
              <w:t>e</w:t>
            </w:r>
            <w:r w:rsidRPr="00AC302D">
              <w:t>s les exceptions visées par la loi fédérale sur la radio et la télévision.</w:t>
            </w:r>
          </w:p>
          <w:p w:rsidR="00587A84" w:rsidRPr="00AB7210" w:rsidRDefault="00587A84" w:rsidP="00544E89">
            <w:pPr>
              <w:pStyle w:val="NormalREGL"/>
            </w:pPr>
          </w:p>
        </w:tc>
        <w:tc>
          <w:tcPr>
            <w:tcW w:w="4394" w:type="dxa"/>
          </w:tcPr>
          <w:p w:rsidR="00587A84" w:rsidRPr="002E630A" w:rsidRDefault="00587A84" w:rsidP="00544E89">
            <w:pPr>
              <w:pStyle w:val="RefbaselegalREGL"/>
              <w:rPr>
                <w:lang w:val="fr-CH"/>
              </w:rPr>
            </w:pPr>
          </w:p>
        </w:tc>
      </w:tr>
      <w:tr w:rsidR="00587A84" w:rsidRPr="00AC302D" w:rsidTr="008A554C">
        <w:trPr>
          <w:trHeight w:val="2159"/>
        </w:trPr>
        <w:tc>
          <w:tcPr>
            <w:tcW w:w="1405" w:type="dxa"/>
          </w:tcPr>
          <w:p w:rsidR="00587A84" w:rsidRPr="00AE427F" w:rsidRDefault="00587A84" w:rsidP="00544E89">
            <w:pPr>
              <w:pStyle w:val="RefbaselegalREGL"/>
              <w:jc w:val="left"/>
              <w:rPr>
                <w:lang w:val="fr-CH"/>
              </w:rPr>
            </w:pPr>
            <w:r w:rsidRPr="00AE427F">
              <w:rPr>
                <w:lang w:val="fr-CH"/>
              </w:rPr>
              <w:t>Clôtures</w:t>
            </w:r>
          </w:p>
        </w:tc>
        <w:tc>
          <w:tcPr>
            <w:tcW w:w="7951" w:type="dxa"/>
            <w:gridSpan w:val="3"/>
          </w:tcPr>
          <w:p w:rsidR="00587A84" w:rsidRPr="00544E89" w:rsidRDefault="00587A84" w:rsidP="00544E89">
            <w:pPr>
              <w:pStyle w:val="NormalREGL"/>
              <w:rPr>
                <w:b/>
              </w:rPr>
            </w:pPr>
            <w:r w:rsidRPr="00544E89">
              <w:rPr>
                <w:b/>
              </w:rPr>
              <w:t>Art. 67</w:t>
            </w:r>
          </w:p>
          <w:p w:rsidR="00587A84" w:rsidRPr="00AC302D" w:rsidRDefault="00587A84" w:rsidP="00544E89">
            <w:pPr>
              <w:pStyle w:val="NormalREGL"/>
            </w:pPr>
            <w:r w:rsidRPr="00AC302D">
              <w:rPr>
                <w:vertAlign w:val="superscript"/>
              </w:rPr>
              <w:t>1</w:t>
            </w:r>
            <w:r w:rsidRPr="00AC302D">
              <w:t>Les clôtures tiennent compte de leur environnement naturel ou bâti, notamment par rapport aux caractéristiques historiques, artistiques ou culturelles de la localité, du quartier, de la rue.</w:t>
            </w:r>
          </w:p>
          <w:p w:rsidR="00587A84" w:rsidRPr="00AC302D" w:rsidRDefault="00587A84" w:rsidP="00544E89">
            <w:pPr>
              <w:pStyle w:val="NormalREGL"/>
            </w:pPr>
          </w:p>
          <w:p w:rsidR="00587A84" w:rsidRPr="00AC302D" w:rsidRDefault="00587A84" w:rsidP="00544E89">
            <w:pPr>
              <w:pStyle w:val="NormalREGL"/>
            </w:pPr>
            <w:r w:rsidRPr="00AC302D">
              <w:rPr>
                <w:vertAlign w:val="superscript"/>
              </w:rPr>
              <w:t>2</w:t>
            </w:r>
            <w:r w:rsidRPr="00AC302D">
              <w:t xml:space="preserve">Les murs ou palissades servant à la clôture des biens-fonds ne peuvent pas avoir une hauteur supérieure à </w:t>
            </w:r>
            <w:r w:rsidRPr="00D7127C">
              <w:rPr>
                <w:i/>
              </w:rPr>
              <w:t>X</w:t>
            </w:r>
            <w:r w:rsidRPr="00AC302D">
              <w:t xml:space="preserve"> m. Les dispositions prévues dans un plan de quartier ou un plan spécial sont réservées.</w:t>
            </w:r>
          </w:p>
          <w:p w:rsidR="00587A84" w:rsidRPr="00AC302D" w:rsidRDefault="00587A84" w:rsidP="00544E89">
            <w:pPr>
              <w:pStyle w:val="NormalREGL"/>
            </w:pPr>
          </w:p>
        </w:tc>
        <w:tc>
          <w:tcPr>
            <w:tcW w:w="4394" w:type="dxa"/>
          </w:tcPr>
          <w:p w:rsidR="00587A84" w:rsidRPr="00150B36" w:rsidRDefault="00587A84" w:rsidP="00544E89">
            <w:pPr>
              <w:pStyle w:val="RefbaselegalREGL"/>
              <w:rPr>
                <w:lang w:val="fr-CH"/>
              </w:rPr>
            </w:pPr>
          </w:p>
          <w:p w:rsidR="00587A84" w:rsidRPr="00150B36" w:rsidRDefault="00587A84" w:rsidP="00544E89">
            <w:pPr>
              <w:pStyle w:val="RefbaselegalREGL"/>
              <w:rPr>
                <w:lang w:val="fr-CH"/>
              </w:rPr>
            </w:pPr>
          </w:p>
          <w:p w:rsidR="00587A84" w:rsidRPr="00150B36" w:rsidRDefault="00587A84" w:rsidP="00544E89">
            <w:pPr>
              <w:pStyle w:val="RefbaselegalREGL"/>
              <w:rPr>
                <w:lang w:val="fr-CH"/>
              </w:rPr>
            </w:pPr>
          </w:p>
          <w:p w:rsidR="00587A84" w:rsidRPr="00150B36" w:rsidRDefault="00587A84" w:rsidP="00544E89">
            <w:pPr>
              <w:pStyle w:val="RefbaselegalREGL"/>
              <w:rPr>
                <w:lang w:val="fr-CH"/>
              </w:rPr>
            </w:pPr>
          </w:p>
          <w:p w:rsidR="00587A84" w:rsidRPr="00150B36" w:rsidRDefault="00587A84" w:rsidP="00544E89">
            <w:pPr>
              <w:pStyle w:val="RefbaselegalREGL"/>
              <w:rPr>
                <w:lang w:val="fr-CH"/>
              </w:rPr>
            </w:pPr>
          </w:p>
          <w:p w:rsidR="00587A84" w:rsidRPr="00150B36" w:rsidRDefault="00587A84" w:rsidP="002E630A">
            <w:pPr>
              <w:pStyle w:val="RefbaselegalREGL"/>
              <w:rPr>
                <w:lang w:val="fr-CH"/>
              </w:rPr>
            </w:pPr>
            <w:r w:rsidRPr="00011D53">
              <w:rPr>
                <w:color w:val="FF0000"/>
                <w:lang w:val="fr-CH"/>
              </w:rPr>
              <w:t>En bordure de routes, la LRVP et son règlement d'exécution fixe</w:t>
            </w:r>
            <w:r w:rsidR="002E630A">
              <w:rPr>
                <w:color w:val="FF0000"/>
                <w:lang w:val="fr-CH"/>
              </w:rPr>
              <w:t>n</w:t>
            </w:r>
            <w:r w:rsidRPr="00011D53">
              <w:rPr>
                <w:color w:val="FF0000"/>
                <w:lang w:val="fr-CH"/>
              </w:rPr>
              <w:t>t des hauteurs et des distances à respecter</w:t>
            </w:r>
          </w:p>
        </w:tc>
      </w:tr>
      <w:tr w:rsidR="00587A84" w:rsidRPr="00AC302D" w:rsidTr="008A554C">
        <w:trPr>
          <w:trHeight w:val="817"/>
        </w:trPr>
        <w:tc>
          <w:tcPr>
            <w:tcW w:w="1405" w:type="dxa"/>
            <w:shd w:val="clear" w:color="auto" w:fill="F2F2F2" w:themeFill="background1" w:themeFillShade="F2"/>
          </w:tcPr>
          <w:p w:rsidR="00587A84" w:rsidRPr="00AE427F" w:rsidRDefault="00587A84" w:rsidP="00544E89">
            <w:pPr>
              <w:pStyle w:val="RefbaselegalREGL"/>
              <w:jc w:val="left"/>
              <w:rPr>
                <w:lang w:val="fr-CH"/>
              </w:rPr>
            </w:pPr>
            <w:r w:rsidRPr="00AE427F">
              <w:rPr>
                <w:lang w:val="fr-CH"/>
              </w:rPr>
              <w:t>Aménage-ments de terrain</w:t>
            </w:r>
          </w:p>
        </w:tc>
        <w:tc>
          <w:tcPr>
            <w:tcW w:w="7951" w:type="dxa"/>
            <w:gridSpan w:val="3"/>
            <w:shd w:val="clear" w:color="auto" w:fill="F2F2F2" w:themeFill="background1" w:themeFillShade="F2"/>
          </w:tcPr>
          <w:p w:rsidR="00587A84" w:rsidRPr="00544E89" w:rsidRDefault="00587A84" w:rsidP="00544E89">
            <w:pPr>
              <w:pStyle w:val="NormalREGL"/>
              <w:rPr>
                <w:b/>
              </w:rPr>
            </w:pPr>
            <w:r w:rsidRPr="00544E89">
              <w:rPr>
                <w:b/>
              </w:rPr>
              <w:t>Art. 68</w:t>
            </w:r>
          </w:p>
          <w:p w:rsidR="00587A84" w:rsidRDefault="00587A84" w:rsidP="00544E89">
            <w:pPr>
              <w:pStyle w:val="NormalREGL"/>
            </w:pPr>
            <w:r w:rsidRPr="00AC302D">
              <w:t xml:space="preserve">La hauteur maximale par rapport au terrain naturel de l'ensemble des talus, murs de soutènement et remblais ne peut pas dépasser </w:t>
            </w:r>
            <w:r w:rsidRPr="00D7127C">
              <w:rPr>
                <w:i/>
              </w:rPr>
              <w:t>X</w:t>
            </w:r>
            <w:r w:rsidRPr="00AC302D">
              <w:t xml:space="preserve"> mètres</w:t>
            </w:r>
            <w:r>
              <w:t>.</w:t>
            </w:r>
          </w:p>
          <w:p w:rsidR="00587A84" w:rsidRPr="00AC302D" w:rsidRDefault="00587A84" w:rsidP="00544E89">
            <w:pPr>
              <w:pStyle w:val="NormalREGL"/>
            </w:pPr>
          </w:p>
          <w:p w:rsidR="00587A84" w:rsidRPr="00AC302D" w:rsidRDefault="00587A84" w:rsidP="00544E89">
            <w:pPr>
              <w:pStyle w:val="NormalREGL"/>
              <w:rPr>
                <w:i/>
              </w:rPr>
            </w:pPr>
            <w:r>
              <w:rPr>
                <w:i/>
              </w:rPr>
              <w:t xml:space="preserve">Ou X mètres dans les périmètres à prescriptions particulières </w:t>
            </w:r>
            <w:r w:rsidRPr="00AC302D">
              <w:rPr>
                <w:i/>
              </w:rPr>
              <w:t>et X dans les autres secteurs de la localité.</w:t>
            </w:r>
          </w:p>
          <w:p w:rsidR="00587A84" w:rsidRPr="00AB7210"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52g RELCAT</w:t>
            </w:r>
          </w:p>
        </w:tc>
      </w:tr>
      <w:tr w:rsidR="00587A84" w:rsidRPr="00AC302D" w:rsidTr="008A554C">
        <w:trPr>
          <w:trHeight w:val="411"/>
        </w:trPr>
        <w:tc>
          <w:tcPr>
            <w:tcW w:w="1405" w:type="dxa"/>
          </w:tcPr>
          <w:p w:rsidR="00587A84" w:rsidRPr="00AE427F" w:rsidRDefault="00587A84" w:rsidP="00544E89">
            <w:pPr>
              <w:pStyle w:val="RefbaselegalREGL"/>
              <w:jc w:val="left"/>
              <w:rPr>
                <w:lang w:val="fr-CH"/>
              </w:rPr>
            </w:pPr>
            <w:r w:rsidRPr="00AE427F">
              <w:rPr>
                <w:lang w:val="fr-CH"/>
              </w:rPr>
              <w:t>Réclames</w:t>
            </w:r>
          </w:p>
        </w:tc>
        <w:tc>
          <w:tcPr>
            <w:tcW w:w="7951" w:type="dxa"/>
            <w:gridSpan w:val="3"/>
          </w:tcPr>
          <w:p w:rsidR="00587A84" w:rsidRPr="00A21A4E" w:rsidRDefault="00587A84" w:rsidP="00544E89">
            <w:pPr>
              <w:pStyle w:val="NormalREGL"/>
              <w:rPr>
                <w:color w:val="FF0000"/>
              </w:rPr>
            </w:pPr>
            <w:r w:rsidRPr="00A21A4E">
              <w:rPr>
                <w:color w:val="FF0000"/>
              </w:rPr>
              <w:t>Variante 1 pour les grandes communes.</w:t>
            </w:r>
          </w:p>
          <w:p w:rsidR="00587A84" w:rsidRPr="00AC302D" w:rsidRDefault="00587A84" w:rsidP="00544E89">
            <w:pPr>
              <w:pStyle w:val="NormalREGL"/>
              <w:rPr>
                <w:b/>
              </w:rPr>
            </w:pPr>
          </w:p>
          <w:p w:rsidR="00587A84" w:rsidRPr="00AC302D" w:rsidRDefault="00587A84" w:rsidP="00544E89">
            <w:pPr>
              <w:pStyle w:val="NormalREGL"/>
              <w:rPr>
                <w:b/>
              </w:rPr>
            </w:pPr>
            <w:r w:rsidRPr="00AC302D">
              <w:rPr>
                <w:b/>
              </w:rPr>
              <w:t xml:space="preserve">Art. </w:t>
            </w:r>
            <w:r>
              <w:rPr>
                <w:b/>
              </w:rPr>
              <w:t>69</w:t>
            </w:r>
          </w:p>
          <w:p w:rsidR="00587A84" w:rsidRDefault="00587A84" w:rsidP="00544E89">
            <w:pPr>
              <w:pStyle w:val="NormalREGL"/>
              <w:rPr>
                <w:i/>
              </w:rPr>
            </w:pPr>
            <w:r w:rsidRPr="00AC302D">
              <w:rPr>
                <w:vertAlign w:val="superscript"/>
              </w:rPr>
              <w:t>1</w:t>
            </w:r>
            <w:r w:rsidRPr="00AC302D">
              <w:t>Les</w:t>
            </w:r>
            <w:r>
              <w:t xml:space="preserve"> réclames</w:t>
            </w:r>
            <w:r w:rsidRPr="00AC302D">
              <w:t xml:space="preserve"> </w:t>
            </w:r>
            <w:r>
              <w:t>(</w:t>
            </w:r>
            <w:r w:rsidRPr="00AC302D">
              <w:t xml:space="preserve">enseignes, </w:t>
            </w:r>
            <w:r>
              <w:t>inscriptions et publicités) de tout genre et de toute nature</w:t>
            </w:r>
            <w:r w:rsidRPr="00AC302D">
              <w:t>, exécutées en n'importe quels matériaux, doivent s'intégrer dans leur environnement urbain (ville, quartier, rue) ou naturel (paysage, site)</w:t>
            </w:r>
            <w:r w:rsidRPr="00AC302D">
              <w:rPr>
                <w:i/>
              </w:rPr>
              <w:t xml:space="preserve"> </w:t>
            </w:r>
            <w:r w:rsidRPr="00AC302D">
              <w:t xml:space="preserve">et respecter les principes définis par </w:t>
            </w:r>
            <w:r w:rsidRPr="00AC302D">
              <w:rPr>
                <w:i/>
              </w:rPr>
              <w:t xml:space="preserve">le plan directeur de l'affichage (ou "le </w:t>
            </w:r>
            <w:r>
              <w:rPr>
                <w:i/>
              </w:rPr>
              <w:t>concept communal d'affichage").</w:t>
            </w:r>
          </w:p>
          <w:p w:rsidR="00587A84" w:rsidRPr="00AC302D" w:rsidRDefault="00587A84" w:rsidP="00544E89">
            <w:pPr>
              <w:pStyle w:val="NormalREGL"/>
              <w:rPr>
                <w:i/>
              </w:rPr>
            </w:pPr>
          </w:p>
          <w:p w:rsidR="00587A84" w:rsidRDefault="00587A84" w:rsidP="00544E89">
            <w:pPr>
              <w:pStyle w:val="NormalREGL"/>
            </w:pPr>
            <w:r w:rsidRPr="00AC302D">
              <w:rPr>
                <w:vertAlign w:val="superscript"/>
              </w:rPr>
              <w:t>2</w:t>
            </w:r>
            <w:r w:rsidRPr="00AC302D">
              <w:t>Elles sont soumises à l'autorisation du Conseil communal. Les autorisations nécessaires en vertu d'autres législations demeurent réservées.</w:t>
            </w:r>
          </w:p>
          <w:p w:rsidR="00587A84" w:rsidRPr="00AC302D" w:rsidRDefault="00587A84" w:rsidP="00544E89">
            <w:pPr>
              <w:pStyle w:val="NormalREGL"/>
            </w:pPr>
          </w:p>
          <w:p w:rsidR="00587A84" w:rsidRPr="00471E23" w:rsidRDefault="00587A84" w:rsidP="00544E89">
            <w:pPr>
              <w:pStyle w:val="NormalREGL"/>
              <w:rPr>
                <w:i/>
              </w:rPr>
            </w:pPr>
            <w:r w:rsidRPr="00AC302D">
              <w:rPr>
                <w:vertAlign w:val="superscript"/>
              </w:rPr>
              <w:lastRenderedPageBreak/>
              <w:t>3</w:t>
            </w:r>
            <w:r w:rsidRPr="00AC302D">
              <w:t>La</w:t>
            </w:r>
            <w:r>
              <w:t xml:space="preserve"> publicité</w:t>
            </w:r>
            <w:r w:rsidRPr="00AC302D">
              <w:t>, notamment par affiche, papier, panneau peint, ne peut se faire sur tout le territoire communal, sur le domaine public ou privé, qu'aux emplacements autorisés par le Conseil communal.</w:t>
            </w:r>
          </w:p>
        </w:tc>
        <w:tc>
          <w:tcPr>
            <w:tcW w:w="4394" w:type="dxa"/>
          </w:tcPr>
          <w:p w:rsidR="00587A84" w:rsidRPr="00150B36" w:rsidRDefault="00587A84" w:rsidP="00544E89">
            <w:pPr>
              <w:pStyle w:val="RefbaselegalREGL"/>
              <w:rPr>
                <w:lang w:val="fr-CH"/>
              </w:rPr>
            </w:pPr>
            <w:r w:rsidRPr="00150B36">
              <w:rPr>
                <w:lang w:val="fr-CH"/>
              </w:rPr>
              <w:lastRenderedPageBreak/>
              <w:t>Art. 25, al. 1, lettre a LConstr.</w:t>
            </w:r>
          </w:p>
        </w:tc>
      </w:tr>
      <w:tr w:rsidR="00587A84" w:rsidRPr="00150B36" w:rsidTr="008A554C">
        <w:trPr>
          <w:trHeight w:val="3954"/>
        </w:trPr>
        <w:tc>
          <w:tcPr>
            <w:tcW w:w="1405" w:type="dxa"/>
          </w:tcPr>
          <w:p w:rsidR="00587A84" w:rsidRPr="00150B36" w:rsidRDefault="00587A84" w:rsidP="008A554C">
            <w:pPr>
              <w:rPr>
                <w:rFonts w:cs="Arial"/>
                <w:sz w:val="18"/>
                <w:szCs w:val="18"/>
              </w:rPr>
            </w:pPr>
            <w:r w:rsidRPr="00150B36">
              <w:rPr>
                <w:rFonts w:cs="Arial"/>
                <w:sz w:val="18"/>
              </w:rPr>
              <w:t>Réclames</w:t>
            </w:r>
          </w:p>
        </w:tc>
        <w:tc>
          <w:tcPr>
            <w:tcW w:w="7951" w:type="dxa"/>
            <w:gridSpan w:val="3"/>
          </w:tcPr>
          <w:p w:rsidR="00587A84" w:rsidRPr="00A21A4E" w:rsidRDefault="00587A84" w:rsidP="00544E89">
            <w:pPr>
              <w:pStyle w:val="NormalREGL"/>
              <w:rPr>
                <w:color w:val="FF0000"/>
              </w:rPr>
            </w:pPr>
            <w:r w:rsidRPr="00A21A4E">
              <w:rPr>
                <w:color w:val="FF0000"/>
              </w:rPr>
              <w:t>Variante 2 pour les autres communes</w:t>
            </w:r>
            <w:r w:rsidR="00D7127C">
              <w:rPr>
                <w:color w:val="FF0000"/>
              </w:rPr>
              <w:t>.</w:t>
            </w:r>
          </w:p>
          <w:p w:rsidR="00587A84" w:rsidRPr="00150B36" w:rsidRDefault="00587A84" w:rsidP="00544E89">
            <w:pPr>
              <w:pStyle w:val="NormalREGL"/>
              <w:rPr>
                <w:b/>
              </w:rPr>
            </w:pPr>
          </w:p>
          <w:p w:rsidR="00587A84" w:rsidRPr="00150B36" w:rsidRDefault="00587A84" w:rsidP="00544E89">
            <w:pPr>
              <w:pStyle w:val="NormalREGL"/>
              <w:rPr>
                <w:b/>
              </w:rPr>
            </w:pPr>
            <w:r w:rsidRPr="00150B36">
              <w:rPr>
                <w:b/>
              </w:rPr>
              <w:t>Art. 70</w:t>
            </w:r>
          </w:p>
          <w:p w:rsidR="00587A84" w:rsidRPr="00150B36" w:rsidRDefault="00587A84" w:rsidP="00544E89">
            <w:pPr>
              <w:pStyle w:val="NormalREGL"/>
            </w:pPr>
            <w:r w:rsidRPr="00150B36">
              <w:rPr>
                <w:vertAlign w:val="superscript"/>
              </w:rPr>
              <w:t>1</w:t>
            </w:r>
            <w:r w:rsidRPr="00150B36">
              <w:t>Les réclames (enseignes, inscriptions et publicités) de tous genres et de toute nature, exécutées en n'importe quels matériaux, doivent s'intégrer dans leur environnement urbain (localité, quartier, rue) ou naturel (paysage, site).</w:t>
            </w:r>
          </w:p>
          <w:p w:rsidR="00587A84" w:rsidRPr="00150B36" w:rsidRDefault="00587A84" w:rsidP="00544E89">
            <w:pPr>
              <w:pStyle w:val="NormalREGL"/>
            </w:pPr>
          </w:p>
          <w:p w:rsidR="00587A84" w:rsidRPr="00150B36" w:rsidRDefault="00587A84" w:rsidP="00544E89">
            <w:pPr>
              <w:pStyle w:val="NormalREGL"/>
            </w:pPr>
            <w:r w:rsidRPr="00150B36">
              <w:rPr>
                <w:vertAlign w:val="superscript"/>
              </w:rPr>
              <w:t>2</w:t>
            </w:r>
            <w:r w:rsidRPr="00150B36">
              <w:t>Elles sont soumises à l'autorisation du Conseil communal. Les autorisations nécessaires en vertu d'autres législations demeurent réservées.</w:t>
            </w:r>
          </w:p>
          <w:p w:rsidR="00587A84" w:rsidRPr="00150B36" w:rsidRDefault="00587A84" w:rsidP="00544E89">
            <w:pPr>
              <w:pStyle w:val="NormalREGL"/>
            </w:pPr>
          </w:p>
          <w:p w:rsidR="00587A84" w:rsidRPr="00150B36" w:rsidRDefault="00587A84" w:rsidP="00544E89">
            <w:pPr>
              <w:pStyle w:val="NormalREGL"/>
            </w:pPr>
            <w:r w:rsidRPr="00150B36">
              <w:rPr>
                <w:vertAlign w:val="superscript"/>
              </w:rPr>
              <w:t>3</w:t>
            </w:r>
            <w:r w:rsidRPr="00150B36">
              <w:t>La publicité, notamment par affiche, papier, panneau peint, ne peut se faire sur tout le territoire communal, sur le domaine public ou privé, qu'aux emplacements autorisés par le Conseil communal.</w:t>
            </w:r>
          </w:p>
          <w:p w:rsidR="00587A84" w:rsidRPr="00150B36" w:rsidRDefault="00587A84" w:rsidP="00544E89">
            <w:pPr>
              <w:pStyle w:val="NormalREGL"/>
            </w:pPr>
          </w:p>
          <w:p w:rsidR="00587A84" w:rsidRPr="00150B36" w:rsidRDefault="00587A84" w:rsidP="00544E89">
            <w:pPr>
              <w:pStyle w:val="NormalREGL"/>
              <w:rPr>
                <w:szCs w:val="20"/>
              </w:rPr>
            </w:pPr>
            <w:r w:rsidRPr="00150B36">
              <w:rPr>
                <w:rFonts w:eastAsia="Times New Roman"/>
                <w:szCs w:val="20"/>
                <w:vertAlign w:val="superscript"/>
                <w:lang w:eastAsia="fr-CH"/>
              </w:rPr>
              <w:t>4</w:t>
            </w:r>
            <w:r w:rsidRPr="00150B36">
              <w:rPr>
                <w:szCs w:val="20"/>
              </w:rPr>
              <w:t xml:space="preserve">En </w:t>
            </w:r>
            <w:r w:rsidRPr="00150B36">
              <w:rPr>
                <w:i/>
                <w:szCs w:val="20"/>
              </w:rPr>
              <w:t>zone mixte 2b</w:t>
            </w:r>
            <w:r w:rsidRPr="00150B36">
              <w:rPr>
                <w:szCs w:val="20"/>
              </w:rPr>
              <w:t xml:space="preserve"> ou dans un </w:t>
            </w:r>
            <w:r w:rsidRPr="00150B36">
              <w:rPr>
                <w:i/>
                <w:szCs w:val="20"/>
              </w:rPr>
              <w:t>périmètre de protection des sites</w:t>
            </w:r>
            <w:r w:rsidRPr="00150B36">
              <w:rPr>
                <w:szCs w:val="20"/>
              </w:rPr>
              <w:t>, seules les enseignes (ce qui exclut en principe la publicité pour des tiers), l'affichage culturel de format standard et l'affichage destiné aux informations communales officielles sont autorisés.</w:t>
            </w:r>
          </w:p>
          <w:p w:rsidR="00587A84" w:rsidRPr="00150B36" w:rsidRDefault="00587A84" w:rsidP="00544E89">
            <w:pPr>
              <w:pStyle w:val="NormalREGL"/>
              <w:rPr>
                <w:szCs w:val="20"/>
              </w:rPr>
            </w:pPr>
          </w:p>
        </w:tc>
        <w:tc>
          <w:tcPr>
            <w:tcW w:w="4394" w:type="dxa"/>
          </w:tcPr>
          <w:p w:rsidR="00587A84" w:rsidRPr="00150B36" w:rsidRDefault="00587A84" w:rsidP="00544E89">
            <w:pPr>
              <w:pStyle w:val="RefbaselegalREGL"/>
              <w:rPr>
                <w:lang w:val="fr-CH"/>
              </w:rPr>
            </w:pPr>
            <w:r w:rsidRPr="00150B36">
              <w:rPr>
                <w:lang w:val="fr-CH"/>
              </w:rPr>
              <w:t>Art. 25, al. 1, lettre a LConstr.</w:t>
            </w:r>
          </w:p>
        </w:tc>
      </w:tr>
      <w:tr w:rsidR="00587A84" w:rsidRPr="00150B36" w:rsidTr="008A554C">
        <w:trPr>
          <w:trHeight w:val="980"/>
        </w:trPr>
        <w:tc>
          <w:tcPr>
            <w:tcW w:w="1405" w:type="dxa"/>
          </w:tcPr>
          <w:p w:rsidR="00587A84" w:rsidRPr="00150B36" w:rsidRDefault="00587A84" w:rsidP="00544E89">
            <w:pPr>
              <w:pStyle w:val="RefbaselegalREGL"/>
              <w:rPr>
                <w:lang w:val="fr-CH"/>
              </w:rPr>
            </w:pPr>
            <w:r w:rsidRPr="00150B36">
              <w:rPr>
                <w:lang w:val="fr-CH"/>
              </w:rPr>
              <w:t>Plantation d’arbres</w:t>
            </w:r>
          </w:p>
          <w:p w:rsidR="00587A84" w:rsidRPr="00150B36" w:rsidRDefault="00587A84" w:rsidP="00587A84">
            <w:pPr>
              <w:pStyle w:val="Paragraphedeliste"/>
              <w:numPr>
                <w:ilvl w:val="0"/>
                <w:numId w:val="33"/>
              </w:numPr>
              <w:spacing w:after="0" w:line="240" w:lineRule="auto"/>
              <w:ind w:left="318" w:hanging="318"/>
              <w:jc w:val="left"/>
              <w:rPr>
                <w:rFonts w:cs="Arial"/>
                <w:sz w:val="18"/>
              </w:rPr>
            </w:pPr>
            <w:r w:rsidRPr="00150B36">
              <w:rPr>
                <w:rFonts w:cs="Arial"/>
                <w:sz w:val="18"/>
              </w:rPr>
              <w:t>sur le domaine public</w:t>
            </w:r>
          </w:p>
        </w:tc>
        <w:tc>
          <w:tcPr>
            <w:tcW w:w="7951" w:type="dxa"/>
            <w:gridSpan w:val="3"/>
          </w:tcPr>
          <w:p w:rsidR="00587A84" w:rsidRPr="00150B36" w:rsidRDefault="00587A84" w:rsidP="00544E89">
            <w:pPr>
              <w:pStyle w:val="NormalREGL"/>
              <w:rPr>
                <w:szCs w:val="20"/>
              </w:rPr>
            </w:pPr>
            <w:r w:rsidRPr="00150B36">
              <w:rPr>
                <w:b/>
                <w:szCs w:val="20"/>
              </w:rPr>
              <w:t>Art. 71</w:t>
            </w:r>
          </w:p>
          <w:p w:rsidR="00587A84" w:rsidRPr="00150B36" w:rsidRDefault="00587A84" w:rsidP="00544E89">
            <w:pPr>
              <w:pStyle w:val="NormalREGL"/>
            </w:pPr>
            <w:r w:rsidRPr="00150B36">
              <w:rPr>
                <w:szCs w:val="20"/>
              </w:rPr>
              <w:t>Les propriétaires et riverains ne peuvent s'opposer à la plantation d'arbres sur le domaine public ; il est dans la mesure du possible tenu compte de leurs intérêts.</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25, al. 1, lettre b LConstr.</w:t>
            </w:r>
          </w:p>
        </w:tc>
      </w:tr>
      <w:tr w:rsidR="00587A84" w:rsidRPr="00150B36" w:rsidTr="008A554C">
        <w:trPr>
          <w:trHeight w:val="982"/>
        </w:trPr>
        <w:tc>
          <w:tcPr>
            <w:tcW w:w="1405" w:type="dxa"/>
          </w:tcPr>
          <w:p w:rsidR="00587A84" w:rsidRPr="00150B36" w:rsidRDefault="00587A84" w:rsidP="00587A84">
            <w:pPr>
              <w:pStyle w:val="Paragraphedeliste"/>
              <w:numPr>
                <w:ilvl w:val="0"/>
                <w:numId w:val="33"/>
              </w:numPr>
              <w:spacing w:after="0" w:line="240" w:lineRule="auto"/>
              <w:ind w:left="318" w:hanging="318"/>
              <w:jc w:val="left"/>
              <w:rPr>
                <w:rFonts w:cs="Arial"/>
                <w:sz w:val="18"/>
              </w:rPr>
            </w:pPr>
            <w:r w:rsidRPr="00150B36">
              <w:rPr>
                <w:rFonts w:cs="Arial"/>
                <w:sz w:val="18"/>
              </w:rPr>
              <w:t>sur le domaine privé</w:t>
            </w:r>
          </w:p>
        </w:tc>
        <w:tc>
          <w:tcPr>
            <w:tcW w:w="7951" w:type="dxa"/>
            <w:gridSpan w:val="3"/>
          </w:tcPr>
          <w:p w:rsidR="00587A84" w:rsidRPr="00150B36" w:rsidRDefault="00587A84" w:rsidP="00544E89">
            <w:pPr>
              <w:pStyle w:val="NormalREGL"/>
              <w:rPr>
                <w:b/>
                <w:szCs w:val="20"/>
              </w:rPr>
            </w:pPr>
            <w:r w:rsidRPr="00150B36">
              <w:rPr>
                <w:b/>
                <w:szCs w:val="20"/>
              </w:rPr>
              <w:t>Art. 72</w:t>
            </w:r>
          </w:p>
          <w:p w:rsidR="00587A84" w:rsidRPr="00150B36" w:rsidRDefault="00587A84" w:rsidP="00544E89">
            <w:pPr>
              <w:pStyle w:val="NormalREGL"/>
            </w:pPr>
            <w:r w:rsidRPr="00150B36">
              <w:t xml:space="preserve">Toute construction nouvelle d’habitat de plus de trois logements implique l’obligation de planter un arbre par </w:t>
            </w:r>
            <w:r w:rsidRPr="00D7127C">
              <w:rPr>
                <w:i/>
              </w:rPr>
              <w:t>X</w:t>
            </w:r>
            <w:r w:rsidRPr="00D7127C">
              <w:t xml:space="preserve"> </w:t>
            </w:r>
            <w:r w:rsidRPr="00150B36">
              <w:t>mètres de surfaces utiles principales et surface de construction.</w:t>
            </w:r>
          </w:p>
          <w:p w:rsidR="00587A84" w:rsidRPr="00150B36" w:rsidRDefault="00587A84" w:rsidP="00544E89">
            <w:pPr>
              <w:pStyle w:val="NormalREGL"/>
            </w:pPr>
          </w:p>
        </w:tc>
        <w:tc>
          <w:tcPr>
            <w:tcW w:w="4394" w:type="dxa"/>
          </w:tcPr>
          <w:p w:rsidR="00587A84" w:rsidRPr="00150B36" w:rsidRDefault="00587A84" w:rsidP="00544E89">
            <w:pPr>
              <w:pStyle w:val="RefbaselegalREGL"/>
              <w:rPr>
                <w:highlight w:val="red"/>
                <w:lang w:val="fr-CH"/>
              </w:rPr>
            </w:pPr>
          </w:p>
        </w:tc>
      </w:tr>
      <w:tr w:rsidR="00587A84" w:rsidRPr="00150B36" w:rsidTr="008A554C">
        <w:trPr>
          <w:trHeight w:val="695"/>
        </w:trPr>
        <w:tc>
          <w:tcPr>
            <w:tcW w:w="1405" w:type="dxa"/>
          </w:tcPr>
          <w:p w:rsidR="00587A84" w:rsidRPr="00150B36" w:rsidRDefault="00587A84" w:rsidP="00544E89">
            <w:pPr>
              <w:pStyle w:val="RefbaselegalREGL"/>
              <w:rPr>
                <w:highlight w:val="yellow"/>
                <w:lang w:val="fr-CH"/>
              </w:rPr>
            </w:pPr>
            <w:r w:rsidRPr="00150B36">
              <w:rPr>
                <w:lang w:val="fr-CH"/>
              </w:rPr>
              <w:t>Arbres protégés</w:t>
            </w:r>
          </w:p>
        </w:tc>
        <w:tc>
          <w:tcPr>
            <w:tcW w:w="7951" w:type="dxa"/>
            <w:gridSpan w:val="3"/>
          </w:tcPr>
          <w:p w:rsidR="00587A84" w:rsidRPr="00150B36" w:rsidRDefault="00587A84" w:rsidP="00544E89">
            <w:pPr>
              <w:pStyle w:val="NormalREGL"/>
              <w:rPr>
                <w:b/>
              </w:rPr>
            </w:pPr>
            <w:r w:rsidRPr="00150B36">
              <w:rPr>
                <w:b/>
              </w:rPr>
              <w:t>Art. 73</w:t>
            </w:r>
          </w:p>
          <w:p w:rsidR="00587A84" w:rsidRPr="00150B36" w:rsidRDefault="00587A84" w:rsidP="00544E89">
            <w:pPr>
              <w:pStyle w:val="NormalREGL"/>
            </w:pPr>
            <w:r w:rsidRPr="00150B36">
              <w:rPr>
                <w:vertAlign w:val="superscript"/>
              </w:rPr>
              <w:t>1</w:t>
            </w:r>
            <w:r w:rsidRPr="00150B36">
              <w:t xml:space="preserve">Les arbres dont le tronc a une circonférence de plus de </w:t>
            </w:r>
            <w:r w:rsidRPr="00D7127C">
              <w:rPr>
                <w:i/>
              </w:rPr>
              <w:t>X</w:t>
            </w:r>
            <w:r w:rsidRPr="00150B36">
              <w:t xml:space="preserve"> m, mesurée à 1 m du sol sont protégés (variante : préciser que ce sont seulement les arbres situés dans la zone de verdure qui sont protégés).</w:t>
            </w:r>
          </w:p>
          <w:p w:rsidR="00587A84" w:rsidRPr="00150B36" w:rsidRDefault="00587A84" w:rsidP="00544E89">
            <w:pPr>
              <w:pStyle w:val="NormalREGL"/>
              <w:rPr>
                <w:highlight w:val="yellow"/>
              </w:rPr>
            </w:pPr>
          </w:p>
          <w:p w:rsidR="00587A84" w:rsidRPr="00150B36" w:rsidRDefault="00587A84" w:rsidP="00544E89">
            <w:pPr>
              <w:pStyle w:val="NormalREGL"/>
            </w:pPr>
            <w:r w:rsidRPr="00150B36">
              <w:rPr>
                <w:vertAlign w:val="superscript"/>
              </w:rPr>
              <w:t>2</w:t>
            </w:r>
            <w:r w:rsidRPr="00150B36">
              <w:t>Ils ne peuvent être abattus ou faire l'objet d'un élagage important que moyennant une autorisation préalable du Conseil communal et pour des motifs de salubrité, sécurité ou si l'arbre fait obstacle de manière majeure à une densification de la parcelle.</w:t>
            </w:r>
          </w:p>
          <w:p w:rsidR="00587A84" w:rsidRPr="00150B36" w:rsidRDefault="00587A84" w:rsidP="00544E89">
            <w:pPr>
              <w:pStyle w:val="NormalREGL"/>
              <w:rPr>
                <w:highlight w:val="yellow"/>
              </w:rPr>
            </w:pPr>
          </w:p>
          <w:p w:rsidR="00587A84" w:rsidRPr="00150B36" w:rsidRDefault="00587A84" w:rsidP="00544E89">
            <w:pPr>
              <w:pStyle w:val="NormalREGL"/>
            </w:pPr>
            <w:r w:rsidRPr="00150B36">
              <w:rPr>
                <w:vertAlign w:val="superscript"/>
              </w:rPr>
              <w:lastRenderedPageBreak/>
              <w:t>3</w:t>
            </w:r>
            <w:r w:rsidRPr="00150B36">
              <w:t>Tout abattage doit être compensé par la plantation d'essences analogues plantées sur la même parcelle ou sur une parcelle voisine.</w:t>
            </w:r>
          </w:p>
          <w:p w:rsidR="00587A84" w:rsidRPr="00150B36" w:rsidRDefault="00587A84" w:rsidP="00544E89">
            <w:pPr>
              <w:pStyle w:val="NormalREGL"/>
            </w:pPr>
          </w:p>
          <w:p w:rsidR="00587A84" w:rsidRPr="00150B36" w:rsidRDefault="00587A84" w:rsidP="00544E89">
            <w:pPr>
              <w:pStyle w:val="NormalREGL"/>
            </w:pPr>
          </w:p>
          <w:p w:rsidR="00587A84" w:rsidRPr="00150B36" w:rsidRDefault="00587A84" w:rsidP="00544E89">
            <w:pPr>
              <w:pStyle w:val="NormalREGL"/>
            </w:pPr>
            <w:r w:rsidRPr="00150B36">
              <w:rPr>
                <w:vertAlign w:val="superscript"/>
              </w:rPr>
              <w:t>4</w:t>
            </w:r>
            <w:r w:rsidRPr="00150B36">
              <w:t xml:space="preserve">Si une plantation compensatoire ne peut pas être réalisée, une taxe compensatoire destinée à couvrir les frais d'acquisition et de plantation des arbres à remplacer de </w:t>
            </w:r>
            <w:r w:rsidRPr="00D7127C">
              <w:rPr>
                <w:i/>
              </w:rPr>
              <w:t>Fr. X à Fr. Y</w:t>
            </w:r>
            <w:r w:rsidRPr="00150B36">
              <w:t xml:space="preserve"> est perçue.</w:t>
            </w:r>
          </w:p>
          <w:p w:rsidR="00587A84" w:rsidRPr="00150B36" w:rsidRDefault="00587A84" w:rsidP="00544E89">
            <w:pPr>
              <w:pStyle w:val="NormalREGL"/>
              <w:rPr>
                <w:highlight w:val="yellow"/>
              </w:rPr>
            </w:pPr>
          </w:p>
        </w:tc>
        <w:tc>
          <w:tcPr>
            <w:tcW w:w="4394" w:type="dxa"/>
          </w:tcPr>
          <w:p w:rsidR="00587A84" w:rsidRPr="00150B36" w:rsidRDefault="00587A84" w:rsidP="00544E89">
            <w:pPr>
              <w:pStyle w:val="RefbaselegalREGL"/>
              <w:rPr>
                <w:lang w:val="fr-CH"/>
              </w:rPr>
            </w:pPr>
          </w:p>
        </w:tc>
      </w:tr>
      <w:tr w:rsidR="00587A84" w:rsidRPr="00150B36" w:rsidTr="008A554C">
        <w:trPr>
          <w:trHeight w:val="74"/>
        </w:trPr>
        <w:tc>
          <w:tcPr>
            <w:tcW w:w="1405" w:type="dxa"/>
            <w:shd w:val="clear" w:color="auto" w:fill="F2F2F2" w:themeFill="background1" w:themeFillShade="F2"/>
          </w:tcPr>
          <w:p w:rsidR="00587A84" w:rsidRPr="00150B36" w:rsidRDefault="00587A84" w:rsidP="00544E89">
            <w:pPr>
              <w:pStyle w:val="RefbaselegalREGL"/>
              <w:jc w:val="left"/>
              <w:rPr>
                <w:lang w:val="fr-CH"/>
              </w:rPr>
            </w:pPr>
            <w:r w:rsidRPr="00150B36">
              <w:rPr>
                <w:lang w:val="fr-CH"/>
              </w:rPr>
              <w:t>Places de stationnement</w:t>
            </w:r>
          </w:p>
          <w:p w:rsidR="00587A84" w:rsidRPr="00150B36" w:rsidRDefault="00587A84" w:rsidP="00587A84">
            <w:pPr>
              <w:pStyle w:val="Paragraphedeliste"/>
              <w:numPr>
                <w:ilvl w:val="0"/>
                <w:numId w:val="34"/>
              </w:numPr>
              <w:spacing w:after="0" w:line="240" w:lineRule="auto"/>
              <w:ind w:left="318" w:hanging="318"/>
              <w:jc w:val="left"/>
              <w:rPr>
                <w:rFonts w:cs="Arial"/>
                <w:sz w:val="18"/>
                <w:szCs w:val="18"/>
              </w:rPr>
            </w:pPr>
            <w:r w:rsidRPr="00150B36">
              <w:rPr>
                <w:rFonts w:cs="Arial"/>
                <w:sz w:val="18"/>
                <w:szCs w:val="18"/>
              </w:rPr>
              <w:t>Principe</w:t>
            </w:r>
          </w:p>
        </w:tc>
        <w:tc>
          <w:tcPr>
            <w:tcW w:w="7951" w:type="dxa"/>
            <w:gridSpan w:val="3"/>
            <w:shd w:val="clear" w:color="auto" w:fill="F2F2F2" w:themeFill="background1" w:themeFillShade="F2"/>
          </w:tcPr>
          <w:p w:rsidR="00587A84" w:rsidRPr="00150B36" w:rsidRDefault="00587A84" w:rsidP="00544E89">
            <w:pPr>
              <w:pStyle w:val="NormalREGL"/>
              <w:rPr>
                <w:b/>
              </w:rPr>
            </w:pPr>
            <w:r w:rsidRPr="00150B36">
              <w:rPr>
                <w:b/>
              </w:rPr>
              <w:t>Art. 74</w:t>
            </w:r>
          </w:p>
          <w:p w:rsidR="00587A84" w:rsidRPr="00150B36" w:rsidRDefault="00587A84" w:rsidP="00544E89">
            <w:pPr>
              <w:pStyle w:val="NormalREGL"/>
            </w:pPr>
            <w:r w:rsidRPr="00150B36">
              <w:t>Le nombre de places de stationnement et les exigences techniques sont fixés conformément au règlement d'exécution de la loi sur les constructions.</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23, al. 1, lettre d LConstr.</w:t>
            </w:r>
          </w:p>
          <w:p w:rsidR="00587A84" w:rsidRPr="00150B36" w:rsidRDefault="00587A84" w:rsidP="00544E89">
            <w:pPr>
              <w:pStyle w:val="RefbaselegalREGL"/>
              <w:rPr>
                <w:lang w:val="fr-CH"/>
              </w:rPr>
            </w:pPr>
            <w:r w:rsidRPr="00150B36">
              <w:rPr>
                <w:lang w:val="fr-CH"/>
              </w:rPr>
              <w:t>Art. 26 et ss RELConstr.</w:t>
            </w:r>
          </w:p>
          <w:p w:rsidR="00587A84" w:rsidRPr="001033A4" w:rsidRDefault="00011D53" w:rsidP="00544E89">
            <w:pPr>
              <w:pStyle w:val="RefbaselegalREGL"/>
              <w:rPr>
                <w:color w:val="FF0000"/>
                <w:lang w:val="fr-CH"/>
              </w:rPr>
            </w:pPr>
            <w:r w:rsidRPr="00011D53">
              <w:rPr>
                <w:color w:val="000000" w:themeColor="text1"/>
                <w:lang w:val="fr-CH"/>
              </w:rPr>
              <w:t>Art. 27, al. 2 RELConstr.</w:t>
            </w:r>
            <w:r>
              <w:rPr>
                <w:i/>
                <w:color w:val="000000" w:themeColor="text1"/>
                <w:lang w:val="fr-CH"/>
              </w:rPr>
              <w:t> </w:t>
            </w:r>
            <w:r w:rsidRPr="00360DFE">
              <w:rPr>
                <w:i/>
                <w:color w:val="FF0000"/>
                <w:lang w:val="fr-CH"/>
              </w:rPr>
              <w:t>:</w:t>
            </w:r>
            <w:r w:rsidR="00587A84" w:rsidRPr="00360DFE">
              <w:rPr>
                <w:color w:val="FF0000"/>
                <w:lang w:val="fr-CH"/>
              </w:rPr>
              <w:t xml:space="preserve"> </w:t>
            </w:r>
            <w:r w:rsidR="00587A84" w:rsidRPr="00011D53">
              <w:rPr>
                <w:color w:val="FF0000"/>
                <w:lang w:val="fr-CH"/>
              </w:rPr>
              <w:t>les communes peuvent fixer les besoins limites, dans leurs règlements communaux, pour autant que ceux-ci restent dans les limites de l'annexe 1</w:t>
            </w:r>
          </w:p>
        </w:tc>
      </w:tr>
      <w:tr w:rsidR="00587A84" w:rsidRPr="00150B36" w:rsidTr="008A554C">
        <w:trPr>
          <w:trHeight w:val="74"/>
        </w:trPr>
        <w:tc>
          <w:tcPr>
            <w:tcW w:w="1405" w:type="dxa"/>
            <w:shd w:val="clear" w:color="auto" w:fill="F2F2F2" w:themeFill="background1" w:themeFillShade="F2"/>
          </w:tcPr>
          <w:p w:rsidR="00587A84" w:rsidRPr="00150B36" w:rsidRDefault="00587A84" w:rsidP="00587A84">
            <w:pPr>
              <w:pStyle w:val="Paragraphedeliste"/>
              <w:numPr>
                <w:ilvl w:val="0"/>
                <w:numId w:val="34"/>
              </w:numPr>
              <w:spacing w:after="0" w:line="240" w:lineRule="auto"/>
              <w:ind w:left="318" w:hanging="318"/>
              <w:jc w:val="left"/>
              <w:rPr>
                <w:rFonts w:cs="Arial"/>
                <w:sz w:val="18"/>
                <w:szCs w:val="18"/>
              </w:rPr>
            </w:pPr>
            <w:r w:rsidRPr="00150B36">
              <w:rPr>
                <w:rFonts w:cs="Arial"/>
                <w:sz w:val="18"/>
                <w:szCs w:val="18"/>
              </w:rPr>
              <w:t>Taxe de remplace-ment</w:t>
            </w:r>
          </w:p>
        </w:tc>
        <w:tc>
          <w:tcPr>
            <w:tcW w:w="7951" w:type="dxa"/>
            <w:gridSpan w:val="3"/>
            <w:shd w:val="clear" w:color="auto" w:fill="F2F2F2" w:themeFill="background1" w:themeFillShade="F2"/>
          </w:tcPr>
          <w:p w:rsidR="00587A84" w:rsidRPr="00150B36" w:rsidRDefault="00587A84" w:rsidP="00544E89">
            <w:pPr>
              <w:pStyle w:val="NormalREGL"/>
              <w:rPr>
                <w:b/>
                <w:szCs w:val="20"/>
              </w:rPr>
            </w:pPr>
            <w:r w:rsidRPr="00150B36">
              <w:rPr>
                <w:b/>
                <w:szCs w:val="20"/>
              </w:rPr>
              <w:t>Art. 75</w:t>
            </w:r>
          </w:p>
          <w:p w:rsidR="00587A84" w:rsidRPr="00150B36" w:rsidRDefault="00587A84" w:rsidP="00544E89">
            <w:pPr>
              <w:pStyle w:val="NormalREGL"/>
              <w:rPr>
                <w:szCs w:val="20"/>
              </w:rPr>
            </w:pPr>
            <w:r w:rsidRPr="00150B36">
              <w:rPr>
                <w:szCs w:val="20"/>
                <w:vertAlign w:val="superscript"/>
              </w:rPr>
              <w:t>1</w:t>
            </w:r>
            <w:r w:rsidRPr="00150B36">
              <w:rPr>
                <w:szCs w:val="20"/>
              </w:rPr>
              <w:t xml:space="preserve">Si les places de stationnement correspondant au nombre de places à réaliser ne peuvent pas être aménagées, la taxe de remplacement est de </w:t>
            </w:r>
            <w:r w:rsidRPr="00150B36">
              <w:rPr>
                <w:i/>
                <w:szCs w:val="20"/>
              </w:rPr>
              <w:t>X francs</w:t>
            </w:r>
            <w:r w:rsidRPr="00150B36">
              <w:rPr>
                <w:szCs w:val="20"/>
              </w:rPr>
              <w:t xml:space="preserve"> par place manquante. La taxe est exigible lors de l'octroi du permis de construire.</w:t>
            </w:r>
          </w:p>
          <w:p w:rsidR="00587A84" w:rsidRPr="00150B36" w:rsidRDefault="00587A84" w:rsidP="00544E89">
            <w:pPr>
              <w:pStyle w:val="NormalREGL"/>
              <w:rPr>
                <w:szCs w:val="20"/>
              </w:rPr>
            </w:pPr>
          </w:p>
          <w:p w:rsidR="00587A84" w:rsidRPr="00150B36" w:rsidRDefault="00587A84" w:rsidP="00544E89">
            <w:pPr>
              <w:pStyle w:val="NormalREGL"/>
              <w:rPr>
                <w:szCs w:val="20"/>
              </w:rPr>
            </w:pPr>
            <w:r w:rsidRPr="00150B36">
              <w:rPr>
                <w:szCs w:val="20"/>
                <w:vertAlign w:val="superscript"/>
              </w:rPr>
              <w:t>2</w:t>
            </w:r>
            <w:r w:rsidRPr="00150B36">
              <w:rPr>
                <w:szCs w:val="20"/>
              </w:rPr>
              <w:t>Le montant de la taxe de remplacement est adapté chaque année à l’indice suisse des prix de la construction, Espace Mitteland, Base octobre 1998=100.</w:t>
            </w:r>
          </w:p>
          <w:p w:rsidR="00587A84" w:rsidRPr="00150B36" w:rsidRDefault="00587A84" w:rsidP="00544E89">
            <w:pPr>
              <w:pStyle w:val="NormalREGL"/>
              <w:rPr>
                <w:szCs w:val="20"/>
              </w:rPr>
            </w:pPr>
          </w:p>
          <w:p w:rsidR="00587A84" w:rsidRPr="00150B36" w:rsidRDefault="00587A84" w:rsidP="00544E89">
            <w:pPr>
              <w:pStyle w:val="NormalREGL"/>
              <w:rPr>
                <w:szCs w:val="20"/>
              </w:rPr>
            </w:pPr>
            <w:r w:rsidRPr="00150B36">
              <w:rPr>
                <w:szCs w:val="20"/>
              </w:rPr>
              <w:t>Adjonction possible d’un alinéa</w:t>
            </w:r>
          </w:p>
          <w:p w:rsidR="00587A84" w:rsidRPr="00150B36" w:rsidRDefault="00587A84" w:rsidP="00544E89">
            <w:pPr>
              <w:pStyle w:val="NormalREGL"/>
              <w:rPr>
                <w:szCs w:val="20"/>
              </w:rPr>
            </w:pPr>
            <w:r w:rsidRPr="00150B36">
              <w:rPr>
                <w:szCs w:val="20"/>
                <w:vertAlign w:val="superscript"/>
              </w:rPr>
              <w:t>3</w:t>
            </w:r>
            <w:r w:rsidRPr="00150B36">
              <w:rPr>
                <w:szCs w:val="20"/>
              </w:rPr>
              <w:t>Lors de construction de quartiers durables, le Conseil communal peut renoncer à la perception de la taxe de remplacement.</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36 RELConstr.</w:t>
            </w:r>
          </w:p>
        </w:tc>
      </w:tr>
      <w:tr w:rsidR="00587A84" w:rsidRPr="00150B36" w:rsidTr="008A554C">
        <w:trPr>
          <w:trHeight w:val="74"/>
        </w:trPr>
        <w:tc>
          <w:tcPr>
            <w:tcW w:w="1405" w:type="dxa"/>
          </w:tcPr>
          <w:p w:rsidR="00587A84" w:rsidRPr="00150B36" w:rsidRDefault="00587A84" w:rsidP="00544E89">
            <w:pPr>
              <w:pStyle w:val="RefbaselegalREGL"/>
              <w:rPr>
                <w:lang w:val="fr-CH"/>
              </w:rPr>
            </w:pPr>
            <w:r w:rsidRPr="00150B36">
              <w:rPr>
                <w:lang w:val="fr-CH"/>
              </w:rPr>
              <w:t>Places de jeux collectives</w:t>
            </w:r>
          </w:p>
          <w:p w:rsidR="00587A84" w:rsidRPr="00150B36" w:rsidRDefault="00587A84" w:rsidP="00587A84">
            <w:pPr>
              <w:pStyle w:val="Paragraphedeliste"/>
              <w:numPr>
                <w:ilvl w:val="0"/>
                <w:numId w:val="35"/>
              </w:numPr>
              <w:spacing w:after="0" w:line="240" w:lineRule="auto"/>
              <w:ind w:left="318" w:hanging="318"/>
              <w:jc w:val="left"/>
              <w:rPr>
                <w:rFonts w:cs="Arial"/>
                <w:sz w:val="18"/>
              </w:rPr>
            </w:pPr>
            <w:r w:rsidRPr="00150B36">
              <w:rPr>
                <w:rFonts w:cs="Arial"/>
                <w:sz w:val="18"/>
              </w:rPr>
              <w:t>principe</w:t>
            </w:r>
          </w:p>
        </w:tc>
        <w:tc>
          <w:tcPr>
            <w:tcW w:w="7951" w:type="dxa"/>
            <w:gridSpan w:val="3"/>
          </w:tcPr>
          <w:p w:rsidR="00587A84" w:rsidRPr="00150B36" w:rsidRDefault="00587A84" w:rsidP="00544E89">
            <w:pPr>
              <w:pStyle w:val="NormalREGL"/>
              <w:rPr>
                <w:b/>
              </w:rPr>
            </w:pPr>
            <w:r w:rsidRPr="00150B36">
              <w:rPr>
                <w:b/>
              </w:rPr>
              <w:t>Art. 76</w:t>
            </w:r>
          </w:p>
          <w:p w:rsidR="00587A84" w:rsidRPr="00150B36" w:rsidRDefault="00587A84" w:rsidP="00544E89">
            <w:pPr>
              <w:pStyle w:val="NormalREGL"/>
            </w:pPr>
            <w:r w:rsidRPr="00150B36">
              <w:t xml:space="preserve">Pour toute construction nouvelle, une partie des espaces libres existants sur terrain privé à proximité des bâtiments comprenant </w:t>
            </w:r>
            <w:r w:rsidRPr="00150B36">
              <w:rPr>
                <w:i/>
              </w:rPr>
              <w:t>plus de</w:t>
            </w:r>
            <w:r w:rsidRPr="00150B36">
              <w:t xml:space="preserve"> </w:t>
            </w:r>
            <w:r w:rsidRPr="00150B36">
              <w:rPr>
                <w:i/>
              </w:rPr>
              <w:t xml:space="preserve">X </w:t>
            </w:r>
            <w:r w:rsidRPr="00150B36">
              <w:t>logements doit être aménagée en une ou plusieurs places de jeux collectives pour enfants.</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r w:rsidRPr="00150B36">
              <w:rPr>
                <w:lang w:val="fr-CH"/>
              </w:rPr>
              <w:t>Art. 25, al. 1, lettre e LConstr.</w:t>
            </w:r>
          </w:p>
        </w:tc>
      </w:tr>
      <w:tr w:rsidR="00587A84" w:rsidRPr="00150B36" w:rsidTr="008A554C">
        <w:trPr>
          <w:trHeight w:val="74"/>
        </w:trPr>
        <w:tc>
          <w:tcPr>
            <w:tcW w:w="1405" w:type="dxa"/>
          </w:tcPr>
          <w:p w:rsidR="00587A84" w:rsidRPr="00150B36" w:rsidRDefault="00587A84" w:rsidP="00587A84">
            <w:pPr>
              <w:pStyle w:val="Paragraphedeliste"/>
              <w:numPr>
                <w:ilvl w:val="0"/>
                <w:numId w:val="35"/>
              </w:numPr>
              <w:spacing w:after="0" w:line="240" w:lineRule="auto"/>
              <w:ind w:left="318" w:hanging="318"/>
              <w:jc w:val="left"/>
              <w:rPr>
                <w:rFonts w:cs="Arial"/>
                <w:sz w:val="18"/>
              </w:rPr>
            </w:pPr>
            <w:r w:rsidRPr="00150B36">
              <w:rPr>
                <w:rFonts w:cs="Arial"/>
                <w:sz w:val="18"/>
              </w:rPr>
              <w:t>Emplace-ment et surface</w:t>
            </w:r>
          </w:p>
        </w:tc>
        <w:tc>
          <w:tcPr>
            <w:tcW w:w="7951" w:type="dxa"/>
            <w:gridSpan w:val="3"/>
          </w:tcPr>
          <w:p w:rsidR="00587A84" w:rsidRPr="00150B36" w:rsidRDefault="00587A84" w:rsidP="00544E89">
            <w:pPr>
              <w:pStyle w:val="NormalREGL"/>
              <w:rPr>
                <w:b/>
              </w:rPr>
            </w:pPr>
            <w:r w:rsidRPr="00150B36">
              <w:rPr>
                <w:b/>
              </w:rPr>
              <w:t>Art. 77</w:t>
            </w:r>
          </w:p>
          <w:p w:rsidR="00587A84" w:rsidRPr="00150B36" w:rsidRDefault="00587A84" w:rsidP="00544E89">
            <w:pPr>
              <w:pStyle w:val="NormalREGL"/>
            </w:pPr>
            <w:r w:rsidRPr="00150B36">
              <w:t xml:space="preserve">Ces places doivent avoir une surface utilisable d'au moins </w:t>
            </w:r>
            <w:r w:rsidRPr="00150B36">
              <w:rPr>
                <w:i/>
              </w:rPr>
              <w:t>X m</w:t>
            </w:r>
            <w:r w:rsidRPr="00150B36">
              <w:rPr>
                <w:i/>
                <w:vertAlign w:val="superscript"/>
              </w:rPr>
              <w:t xml:space="preserve">2 </w:t>
            </w:r>
            <w:r w:rsidRPr="00150B36">
              <w:t xml:space="preserve">par logement et au minimum </w:t>
            </w:r>
            <w:r w:rsidRPr="00150B36">
              <w:rPr>
                <w:i/>
              </w:rPr>
              <w:t>X m</w:t>
            </w:r>
            <w:r w:rsidRPr="00150B36">
              <w:rPr>
                <w:i/>
                <w:vertAlign w:val="superscript"/>
              </w:rPr>
              <w:t>2</w:t>
            </w:r>
            <w:r w:rsidRPr="00150B36">
              <w:t xml:space="preserve"> de surface.</w:t>
            </w:r>
          </w:p>
          <w:p w:rsidR="00587A84" w:rsidRPr="00150B36" w:rsidRDefault="00587A84" w:rsidP="00544E89">
            <w:pPr>
              <w:pStyle w:val="NormalREGL"/>
            </w:pPr>
          </w:p>
          <w:p w:rsidR="00587A84" w:rsidRPr="00150B36" w:rsidRDefault="00587A84" w:rsidP="00544E89">
            <w:pPr>
              <w:pStyle w:val="NormalREGL"/>
              <w:rPr>
                <w:i/>
              </w:rPr>
            </w:pPr>
            <w:r w:rsidRPr="00150B36">
              <w:rPr>
                <w:i/>
              </w:rPr>
              <w:t>Variante :</w:t>
            </w:r>
          </w:p>
          <w:p w:rsidR="00587A84" w:rsidRPr="00150B36" w:rsidRDefault="00587A84" w:rsidP="00544E89">
            <w:pPr>
              <w:pStyle w:val="NormalREGL"/>
              <w:rPr>
                <w:i/>
              </w:rPr>
            </w:pPr>
            <w:r w:rsidRPr="00150B36">
              <w:rPr>
                <w:i/>
              </w:rPr>
              <w:t>Prévoir X% de la surface utile principale.</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p>
        </w:tc>
      </w:tr>
      <w:tr w:rsidR="00587A84" w:rsidRPr="00150B36" w:rsidTr="008A554C">
        <w:trPr>
          <w:trHeight w:val="74"/>
        </w:trPr>
        <w:tc>
          <w:tcPr>
            <w:tcW w:w="1405" w:type="dxa"/>
          </w:tcPr>
          <w:p w:rsidR="00587A84" w:rsidRPr="00150B36" w:rsidRDefault="00587A84" w:rsidP="00587A84">
            <w:pPr>
              <w:pStyle w:val="Paragraphedeliste"/>
              <w:numPr>
                <w:ilvl w:val="0"/>
                <w:numId w:val="35"/>
              </w:numPr>
              <w:spacing w:after="0" w:line="240" w:lineRule="auto"/>
              <w:ind w:left="318" w:hanging="318"/>
              <w:rPr>
                <w:rFonts w:cs="Arial"/>
                <w:sz w:val="18"/>
              </w:rPr>
            </w:pPr>
            <w:r w:rsidRPr="00150B36">
              <w:rPr>
                <w:rFonts w:cs="Arial"/>
                <w:sz w:val="18"/>
              </w:rPr>
              <w:t xml:space="preserve">Réalisa-tion, </w:t>
            </w:r>
            <w:r w:rsidRPr="00150B36">
              <w:rPr>
                <w:rFonts w:cs="Arial"/>
                <w:sz w:val="18"/>
              </w:rPr>
              <w:lastRenderedPageBreak/>
              <w:t>maintien et entretien</w:t>
            </w:r>
          </w:p>
        </w:tc>
        <w:tc>
          <w:tcPr>
            <w:tcW w:w="7951" w:type="dxa"/>
            <w:gridSpan w:val="3"/>
          </w:tcPr>
          <w:p w:rsidR="00587A84" w:rsidRPr="00150B36" w:rsidRDefault="00587A84" w:rsidP="00544E89">
            <w:pPr>
              <w:pStyle w:val="NormalREGL"/>
              <w:rPr>
                <w:b/>
              </w:rPr>
            </w:pPr>
            <w:r w:rsidRPr="00150B36">
              <w:rPr>
                <w:b/>
              </w:rPr>
              <w:lastRenderedPageBreak/>
              <w:t>Art. 78</w:t>
            </w:r>
          </w:p>
          <w:p w:rsidR="00587A84" w:rsidRPr="00150B36" w:rsidRDefault="00587A84" w:rsidP="00544E89">
            <w:pPr>
              <w:pStyle w:val="NormalREGL"/>
            </w:pPr>
            <w:r w:rsidRPr="00150B36">
              <w:lastRenderedPageBreak/>
              <w:t>Le(s) propriétaire(s) a (ont) l'obligation de réaliser, mais aussi de maintenir, d'entretenir et de mettre ces places à disposition des enfants.</w:t>
            </w:r>
          </w:p>
          <w:p w:rsidR="00587A84" w:rsidRPr="00150B36" w:rsidRDefault="00587A84" w:rsidP="00544E89">
            <w:pPr>
              <w:pStyle w:val="NormalREGL"/>
            </w:pPr>
          </w:p>
        </w:tc>
        <w:tc>
          <w:tcPr>
            <w:tcW w:w="4394" w:type="dxa"/>
          </w:tcPr>
          <w:p w:rsidR="00587A84" w:rsidRPr="00011D53" w:rsidRDefault="00587A84" w:rsidP="00544E89">
            <w:pPr>
              <w:pStyle w:val="RefbaselegalREGL"/>
              <w:rPr>
                <w:color w:val="FF0000"/>
                <w:lang w:val="fr-CH"/>
              </w:rPr>
            </w:pPr>
            <w:r w:rsidRPr="00011D53">
              <w:rPr>
                <w:color w:val="FF0000"/>
                <w:lang w:val="fr-CH"/>
              </w:rPr>
              <w:lastRenderedPageBreak/>
              <w:t xml:space="preserve">Cf pour les exigences d'aménagement les brochures et documents techniques établis par le Bureau de </w:t>
            </w:r>
            <w:r w:rsidRPr="00011D53">
              <w:rPr>
                <w:color w:val="FF0000"/>
                <w:lang w:val="fr-CH"/>
              </w:rPr>
              <w:lastRenderedPageBreak/>
              <w:t>prévention des accidents (BPA), pour les aires et places de jeux</w:t>
            </w:r>
          </w:p>
          <w:p w:rsidR="00587A84" w:rsidRPr="00150B36" w:rsidRDefault="00587A84" w:rsidP="00544E89">
            <w:pPr>
              <w:pStyle w:val="RefbaselegalREGL"/>
              <w:rPr>
                <w:lang w:val="fr-CH"/>
              </w:rPr>
            </w:pPr>
          </w:p>
        </w:tc>
      </w:tr>
      <w:tr w:rsidR="00587A84" w:rsidRPr="00150B36" w:rsidTr="008A554C">
        <w:trPr>
          <w:trHeight w:val="1417"/>
        </w:trPr>
        <w:tc>
          <w:tcPr>
            <w:tcW w:w="1405" w:type="dxa"/>
          </w:tcPr>
          <w:p w:rsidR="00587A84" w:rsidRPr="00150B36" w:rsidRDefault="00587A84" w:rsidP="00544E89">
            <w:pPr>
              <w:pStyle w:val="RefbaselegalREGL"/>
              <w:jc w:val="left"/>
              <w:rPr>
                <w:szCs w:val="18"/>
                <w:lang w:val="fr-CH"/>
              </w:rPr>
            </w:pPr>
            <w:r w:rsidRPr="00150B36">
              <w:rPr>
                <w:lang w:val="fr-CH"/>
              </w:rPr>
              <w:lastRenderedPageBreak/>
              <w:t>Apposition de plaques de nom de rue, de numéro, etc.</w:t>
            </w:r>
          </w:p>
        </w:tc>
        <w:tc>
          <w:tcPr>
            <w:tcW w:w="7951" w:type="dxa"/>
            <w:gridSpan w:val="3"/>
          </w:tcPr>
          <w:p w:rsidR="00587A84" w:rsidRPr="00150B36" w:rsidRDefault="00587A84" w:rsidP="00544E89">
            <w:pPr>
              <w:pStyle w:val="NormalREGL"/>
              <w:rPr>
                <w:b/>
              </w:rPr>
            </w:pPr>
            <w:r w:rsidRPr="00150B36">
              <w:rPr>
                <w:b/>
              </w:rPr>
              <w:t>Art. 79</w:t>
            </w:r>
          </w:p>
          <w:p w:rsidR="00587A84" w:rsidRPr="00150B36" w:rsidRDefault="00587A84" w:rsidP="00544E89">
            <w:pPr>
              <w:pStyle w:val="NormalREGL"/>
            </w:pPr>
            <w:r w:rsidRPr="00150B36">
              <w:t>L'autorité communale a le droit d'utiliser les immeubles privés pour y apposer les plaques indicatrices de nom de rue, de numéro, ainsi que celles concernant les canalisations d'eau, de gaz et d'électricité, des signaux de circulation et autres plaques indicatrices utiles au public.</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p>
        </w:tc>
      </w:tr>
      <w:tr w:rsidR="00587A84" w:rsidRPr="00150B36" w:rsidTr="008A554C">
        <w:trPr>
          <w:trHeight w:val="1126"/>
        </w:trPr>
        <w:tc>
          <w:tcPr>
            <w:tcW w:w="1405" w:type="dxa"/>
          </w:tcPr>
          <w:p w:rsidR="00587A84" w:rsidRPr="00150B36" w:rsidRDefault="00587A84" w:rsidP="00544E89">
            <w:pPr>
              <w:pStyle w:val="RefbaselegalREGL"/>
              <w:jc w:val="left"/>
              <w:rPr>
                <w:szCs w:val="18"/>
                <w:lang w:val="fr-CH"/>
              </w:rPr>
            </w:pPr>
            <w:r w:rsidRPr="00150B36">
              <w:rPr>
                <w:lang w:val="fr-CH"/>
              </w:rPr>
              <w:t>Appareils et supports de peu d'importance</w:t>
            </w:r>
          </w:p>
        </w:tc>
        <w:tc>
          <w:tcPr>
            <w:tcW w:w="7951" w:type="dxa"/>
            <w:gridSpan w:val="3"/>
          </w:tcPr>
          <w:p w:rsidR="00587A84" w:rsidRPr="00150B36" w:rsidRDefault="00587A84" w:rsidP="00544E89">
            <w:pPr>
              <w:pStyle w:val="NormalREGL"/>
              <w:rPr>
                <w:b/>
              </w:rPr>
            </w:pPr>
            <w:r w:rsidRPr="00150B36">
              <w:rPr>
                <w:b/>
              </w:rPr>
              <w:t>Art. 80</w:t>
            </w:r>
          </w:p>
          <w:p w:rsidR="00587A84" w:rsidRPr="00150B36" w:rsidRDefault="00587A84" w:rsidP="00544E89">
            <w:pPr>
              <w:pStyle w:val="NormalREGL"/>
            </w:pPr>
            <w:r w:rsidRPr="00150B36">
              <w:t>Ce droit est également valable pour la pose d'appareils et de supports de peu d'importance dont l'utilité publique est reconnue, tels qu'appareils d'éclairage public, supports de fils électriques, etc.</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p>
        </w:tc>
      </w:tr>
      <w:tr w:rsidR="00587A84" w:rsidRPr="00150B36" w:rsidTr="008A554C">
        <w:trPr>
          <w:trHeight w:val="1355"/>
        </w:trPr>
        <w:tc>
          <w:tcPr>
            <w:tcW w:w="1405" w:type="dxa"/>
          </w:tcPr>
          <w:p w:rsidR="00587A84" w:rsidRPr="00150B36" w:rsidRDefault="00587A84" w:rsidP="00544E89">
            <w:pPr>
              <w:pStyle w:val="RefbaselegalREGL"/>
              <w:jc w:val="left"/>
              <w:rPr>
                <w:lang w:val="fr-CH"/>
              </w:rPr>
            </w:pPr>
            <w:r w:rsidRPr="00150B36">
              <w:rPr>
                <w:lang w:val="fr-CH"/>
              </w:rPr>
              <w:t>Exécution et entretien</w:t>
            </w:r>
          </w:p>
        </w:tc>
        <w:tc>
          <w:tcPr>
            <w:tcW w:w="7951" w:type="dxa"/>
            <w:gridSpan w:val="3"/>
          </w:tcPr>
          <w:p w:rsidR="00587A84" w:rsidRPr="00150B36" w:rsidRDefault="00587A84" w:rsidP="00544E89">
            <w:pPr>
              <w:pStyle w:val="NormalREGL"/>
              <w:rPr>
                <w:b/>
              </w:rPr>
            </w:pPr>
            <w:r w:rsidRPr="00150B36">
              <w:rPr>
                <w:b/>
              </w:rPr>
              <w:t>Art. 81</w:t>
            </w:r>
          </w:p>
          <w:p w:rsidR="00587A84" w:rsidRPr="00150B36" w:rsidRDefault="00587A84" w:rsidP="004F13CF">
            <w:r w:rsidRPr="00150B36">
              <w:t>Les propriétaires doivent tolérer, sans indemnité, l'apposition des objets cités aux deux articles précédents. L'autorité tiendra compte, dans la mesure du possible, des vœux des propriétaires relatifs à la pose de ces objets, qui sont fournis et entretenus par la commune.</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p>
        </w:tc>
      </w:tr>
      <w:tr w:rsidR="00587A84" w:rsidRPr="00150B36" w:rsidTr="008A554C">
        <w:trPr>
          <w:trHeight w:val="390"/>
        </w:trPr>
        <w:tc>
          <w:tcPr>
            <w:tcW w:w="1405" w:type="dxa"/>
            <w:shd w:val="clear" w:color="auto" w:fill="F2F2F2" w:themeFill="background1" w:themeFillShade="F2"/>
          </w:tcPr>
          <w:p w:rsidR="00587A84" w:rsidRPr="00150B36" w:rsidRDefault="00587A84" w:rsidP="00544E89">
            <w:pPr>
              <w:pStyle w:val="RefbaselegalREGL"/>
              <w:jc w:val="left"/>
              <w:rPr>
                <w:lang w:val="fr-CH"/>
              </w:rPr>
            </w:pPr>
            <w:r w:rsidRPr="00150B36">
              <w:rPr>
                <w:lang w:val="fr-CH"/>
              </w:rPr>
              <w:t>Emoluments</w:t>
            </w:r>
          </w:p>
        </w:tc>
        <w:tc>
          <w:tcPr>
            <w:tcW w:w="7951" w:type="dxa"/>
            <w:gridSpan w:val="3"/>
            <w:shd w:val="clear" w:color="auto" w:fill="F2F2F2" w:themeFill="background1" w:themeFillShade="F2"/>
          </w:tcPr>
          <w:p w:rsidR="00587A84" w:rsidRPr="00150B36" w:rsidRDefault="00587A84" w:rsidP="00544E89">
            <w:pPr>
              <w:pStyle w:val="NormalREGL"/>
              <w:rPr>
                <w:b/>
              </w:rPr>
            </w:pPr>
            <w:r w:rsidRPr="00150B36">
              <w:rPr>
                <w:b/>
              </w:rPr>
              <w:t>Art. 82</w:t>
            </w:r>
          </w:p>
          <w:p w:rsidR="00587A84" w:rsidRPr="00150B36" w:rsidRDefault="00587A84" w:rsidP="00544E89">
            <w:pPr>
              <w:pStyle w:val="NormalREGL"/>
            </w:pPr>
            <w:r w:rsidRPr="00150B36">
              <w:t>Les émoluments sont les suivants :</w:t>
            </w:r>
          </w:p>
          <w:p w:rsidR="00587A84" w:rsidRPr="00150B36" w:rsidRDefault="00587A84" w:rsidP="00544E89">
            <w:pPr>
              <w:pStyle w:val="NormalREGL"/>
            </w:pPr>
          </w:p>
        </w:tc>
        <w:tc>
          <w:tcPr>
            <w:tcW w:w="4394" w:type="dxa"/>
          </w:tcPr>
          <w:p w:rsidR="00587A84" w:rsidRPr="00150B36" w:rsidRDefault="00587A84" w:rsidP="00544E89">
            <w:pPr>
              <w:pStyle w:val="RefbaselegalREGL"/>
              <w:rPr>
                <w:lang w:val="fr-CH"/>
              </w:rPr>
            </w:pPr>
            <w:r w:rsidRPr="00011D53">
              <w:rPr>
                <w:color w:val="FF0000"/>
                <w:lang w:val="fr-CH"/>
              </w:rPr>
              <w:t>Cf. commentaires du règlement-type</w:t>
            </w:r>
          </w:p>
        </w:tc>
      </w:tr>
      <w:tr w:rsidR="00587A84" w:rsidRPr="00150B36" w:rsidTr="008A554C">
        <w:trPr>
          <w:trHeight w:val="566"/>
        </w:trPr>
        <w:tc>
          <w:tcPr>
            <w:tcW w:w="13750" w:type="dxa"/>
            <w:gridSpan w:val="5"/>
          </w:tcPr>
          <w:p w:rsidR="00587A84" w:rsidRPr="00150B36" w:rsidRDefault="00587A84" w:rsidP="008A554C">
            <w:pPr>
              <w:pStyle w:val="Titre1"/>
              <w:outlineLvl w:val="0"/>
              <w:rPr>
                <w:rFonts w:cs="Arial"/>
              </w:rPr>
            </w:pPr>
            <w:bookmarkStart w:id="90" w:name="_Toc499037497"/>
            <w:bookmarkStart w:id="91" w:name="_Toc76367694"/>
            <w:bookmarkStart w:id="92" w:name="_Toc76368331"/>
            <w:bookmarkStart w:id="93" w:name="_Toc76647432"/>
            <w:r w:rsidRPr="00150B36">
              <w:rPr>
                <w:rFonts w:cs="Arial"/>
              </w:rPr>
              <w:t>TITRE 5</w:t>
            </w:r>
            <w:bookmarkEnd w:id="90"/>
            <w:bookmarkEnd w:id="91"/>
            <w:bookmarkEnd w:id="92"/>
            <w:bookmarkEnd w:id="93"/>
          </w:p>
          <w:p w:rsidR="00587A84" w:rsidRPr="00150B36" w:rsidRDefault="00587A84" w:rsidP="008A554C">
            <w:pPr>
              <w:pStyle w:val="Titre1"/>
              <w:outlineLvl w:val="0"/>
              <w:rPr>
                <w:rFonts w:cs="Arial"/>
                <w:sz w:val="22"/>
                <w:szCs w:val="22"/>
              </w:rPr>
            </w:pPr>
            <w:bookmarkStart w:id="94" w:name="_Toc499037498"/>
            <w:bookmarkStart w:id="95" w:name="_Toc76367695"/>
            <w:bookmarkStart w:id="96" w:name="_Toc76368332"/>
            <w:bookmarkStart w:id="97" w:name="_Toc76647433"/>
            <w:r w:rsidRPr="00150B36">
              <w:rPr>
                <w:rFonts w:cs="Arial"/>
              </w:rPr>
              <w:t>Dispositions finales</w:t>
            </w:r>
            <w:bookmarkEnd w:id="94"/>
            <w:bookmarkEnd w:id="95"/>
            <w:bookmarkEnd w:id="96"/>
            <w:bookmarkEnd w:id="97"/>
          </w:p>
        </w:tc>
      </w:tr>
      <w:tr w:rsidR="00587A84" w:rsidRPr="00150B36" w:rsidTr="008A554C">
        <w:trPr>
          <w:trHeight w:val="873"/>
        </w:trPr>
        <w:tc>
          <w:tcPr>
            <w:tcW w:w="1405" w:type="dxa"/>
            <w:shd w:val="clear" w:color="auto" w:fill="F2F2F2" w:themeFill="background1" w:themeFillShade="F2"/>
          </w:tcPr>
          <w:p w:rsidR="00587A84" w:rsidRPr="00150B36" w:rsidRDefault="00587A84" w:rsidP="00AE0D56">
            <w:pPr>
              <w:pStyle w:val="RefbaselegalREGL"/>
              <w:jc w:val="left"/>
              <w:rPr>
                <w:lang w:val="fr-CH"/>
              </w:rPr>
            </w:pPr>
            <w:r w:rsidRPr="00150B36">
              <w:rPr>
                <w:lang w:val="fr-CH"/>
              </w:rPr>
              <w:t>Dispositions abrogées</w:t>
            </w:r>
          </w:p>
        </w:tc>
        <w:tc>
          <w:tcPr>
            <w:tcW w:w="7951" w:type="dxa"/>
            <w:gridSpan w:val="3"/>
            <w:shd w:val="clear" w:color="auto" w:fill="F2F2F2" w:themeFill="background1" w:themeFillShade="F2"/>
          </w:tcPr>
          <w:p w:rsidR="00587A84" w:rsidRPr="00150B36" w:rsidRDefault="00587A84" w:rsidP="00AE0D56">
            <w:pPr>
              <w:pStyle w:val="NormalREGL"/>
              <w:rPr>
                <w:b/>
              </w:rPr>
            </w:pPr>
            <w:r w:rsidRPr="00150B36">
              <w:rPr>
                <w:b/>
              </w:rPr>
              <w:t>Art. 83</w:t>
            </w:r>
          </w:p>
          <w:p w:rsidR="00587A84" w:rsidRPr="00150B36" w:rsidRDefault="00587A84" w:rsidP="00AE0D56">
            <w:pPr>
              <w:pStyle w:val="NormalREGL"/>
            </w:pPr>
            <w:r w:rsidRPr="00150B36">
              <w:rPr>
                <w:vertAlign w:val="superscript"/>
              </w:rPr>
              <w:t>1</w:t>
            </w:r>
            <w:r w:rsidRPr="00150B36">
              <w:t>Le règlement d’aménagement du ... et celui des constructions du ... sont abrogés.</w:t>
            </w:r>
          </w:p>
          <w:p w:rsidR="00587A84" w:rsidRPr="00150B36" w:rsidRDefault="00587A84" w:rsidP="00AE0D56">
            <w:pPr>
              <w:pStyle w:val="NormalREGL"/>
            </w:pPr>
            <w:r w:rsidRPr="00150B36">
              <w:rPr>
                <w:vertAlign w:val="superscript"/>
              </w:rPr>
              <w:t>2</w:t>
            </w:r>
            <w:r w:rsidRPr="00150B36">
              <w:t>Les plans de quartier et plans spéciaux suivants sont également abrogés :</w:t>
            </w:r>
          </w:p>
          <w:p w:rsidR="00587A84" w:rsidRPr="00150B36" w:rsidRDefault="00587A84" w:rsidP="00AE0D56">
            <w:pPr>
              <w:pStyle w:val="NormalREGL"/>
            </w:pPr>
          </w:p>
        </w:tc>
        <w:tc>
          <w:tcPr>
            <w:tcW w:w="4394" w:type="dxa"/>
          </w:tcPr>
          <w:p w:rsidR="00587A84" w:rsidRPr="00150B36" w:rsidRDefault="00587A84" w:rsidP="00AE0D56">
            <w:pPr>
              <w:pStyle w:val="RefbaselegalREGL"/>
              <w:rPr>
                <w:lang w:val="fr-CH"/>
              </w:rPr>
            </w:pPr>
          </w:p>
        </w:tc>
      </w:tr>
      <w:tr w:rsidR="00587A84" w:rsidRPr="00150B36" w:rsidTr="008A554C">
        <w:trPr>
          <w:trHeight w:val="1701"/>
        </w:trPr>
        <w:tc>
          <w:tcPr>
            <w:tcW w:w="1405" w:type="dxa"/>
            <w:shd w:val="clear" w:color="auto" w:fill="F2F2F2" w:themeFill="background1" w:themeFillShade="F2"/>
          </w:tcPr>
          <w:p w:rsidR="00587A84" w:rsidRPr="00150B36" w:rsidRDefault="00587A84" w:rsidP="00AE0D56">
            <w:pPr>
              <w:pStyle w:val="RefbaselegalREGL"/>
              <w:jc w:val="left"/>
              <w:rPr>
                <w:lang w:val="fr-CH"/>
              </w:rPr>
            </w:pPr>
            <w:r w:rsidRPr="00150B36">
              <w:rPr>
                <w:lang w:val="fr-CH"/>
              </w:rPr>
              <w:lastRenderedPageBreak/>
              <w:t>Entrée en vigueur</w:t>
            </w:r>
          </w:p>
        </w:tc>
        <w:tc>
          <w:tcPr>
            <w:tcW w:w="7951" w:type="dxa"/>
            <w:gridSpan w:val="3"/>
            <w:shd w:val="clear" w:color="auto" w:fill="F2F2F2" w:themeFill="background1" w:themeFillShade="F2"/>
          </w:tcPr>
          <w:p w:rsidR="00587A84" w:rsidRPr="00150B36" w:rsidRDefault="00587A84" w:rsidP="00AE0D56">
            <w:pPr>
              <w:pStyle w:val="NormalREGL"/>
              <w:rPr>
                <w:b/>
              </w:rPr>
            </w:pPr>
            <w:r w:rsidRPr="00150B36">
              <w:rPr>
                <w:b/>
              </w:rPr>
              <w:t>Art. 84</w:t>
            </w:r>
          </w:p>
          <w:p w:rsidR="00587A84" w:rsidRPr="00150B36" w:rsidRDefault="00587A84" w:rsidP="00AE0D56">
            <w:pPr>
              <w:pStyle w:val="NormalREGL"/>
            </w:pPr>
            <w:r w:rsidRPr="00150B36">
              <w:rPr>
                <w:vertAlign w:val="superscript"/>
              </w:rPr>
              <w:t>1</w:t>
            </w:r>
            <w:r w:rsidRPr="00150B36">
              <w:t>Le présent règlement et le plan communal d’affectation des zones, préavisé par le chef du Département du développement territorial et de l'environnement, le ........................................ , sont soumis au référendum facultatif.</w:t>
            </w:r>
          </w:p>
          <w:p w:rsidR="00587A84" w:rsidRPr="00150B36" w:rsidRDefault="00587A84" w:rsidP="00AE0D56">
            <w:pPr>
              <w:pStyle w:val="NormalREGL"/>
            </w:pPr>
          </w:p>
          <w:p w:rsidR="00587A84" w:rsidRPr="00150B36" w:rsidRDefault="00587A84" w:rsidP="00AE0D56">
            <w:pPr>
              <w:pStyle w:val="NormalREGL"/>
            </w:pPr>
            <w:r w:rsidRPr="00150B36">
              <w:rPr>
                <w:vertAlign w:val="superscript"/>
              </w:rPr>
              <w:t>2</w:t>
            </w:r>
            <w:r w:rsidRPr="00150B36">
              <w:t>Ils entrent en vigueur après leur mise à l’enquête publique et leur sanction par le Conseil d’État à la date de la publication de cette dernière dans la Feuille officielle cantonale.</w:t>
            </w:r>
          </w:p>
        </w:tc>
        <w:tc>
          <w:tcPr>
            <w:tcW w:w="4394" w:type="dxa"/>
          </w:tcPr>
          <w:p w:rsidR="00587A84" w:rsidRPr="00150B36" w:rsidRDefault="00587A84" w:rsidP="00AE0D56">
            <w:pPr>
              <w:pStyle w:val="RefbaselegalREGL"/>
              <w:rPr>
                <w:lang w:val="fr-CH"/>
              </w:rPr>
            </w:pPr>
            <w:r w:rsidRPr="00150B36">
              <w:rPr>
                <w:lang w:val="fr-CH"/>
              </w:rPr>
              <w:t>Art. 96a LCAT</w:t>
            </w:r>
          </w:p>
        </w:tc>
      </w:tr>
    </w:tbl>
    <w:p w:rsidR="007E4AA1" w:rsidRPr="00150B36" w:rsidRDefault="007E4AA1" w:rsidP="00C16ECE">
      <w:pPr>
        <w:pStyle w:val="NormalREGL"/>
      </w:pPr>
    </w:p>
    <w:sectPr w:rsidR="007E4AA1" w:rsidRPr="00150B36" w:rsidSect="00FF66F3">
      <w:footerReference w:type="default" r:id="rId14"/>
      <w:pgSz w:w="16838" w:h="11906" w:orient="landscape"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4B" w:rsidRDefault="00CA2F4B" w:rsidP="003A7BF4">
      <w:pPr>
        <w:spacing w:after="0" w:line="240" w:lineRule="auto"/>
      </w:pPr>
      <w:r>
        <w:separator/>
      </w:r>
    </w:p>
  </w:endnote>
  <w:endnote w:type="continuationSeparator" w:id="0">
    <w:p w:rsidR="00CA2F4B" w:rsidRDefault="00CA2F4B" w:rsidP="003A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B" w:rsidRDefault="00CA2F4B" w:rsidP="00150B36">
    <w:pPr>
      <w:pStyle w:val="Pieddepage"/>
      <w:tabs>
        <w:tab w:val="clear" w:pos="9072"/>
        <w:tab w:val="right" w:pos="137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B" w:rsidRDefault="002F089B" w:rsidP="00150B36">
    <w:pPr>
      <w:pStyle w:val="Pieddepage"/>
      <w:tabs>
        <w:tab w:val="clear" w:pos="9072"/>
        <w:tab w:val="right" w:pos="13750"/>
      </w:tabs>
    </w:pPr>
    <w:sdt>
      <w:sdtPr>
        <w:id w:val="-475523441"/>
        <w:docPartObj>
          <w:docPartGallery w:val="Page Numbers (Bottom of Page)"/>
          <w:docPartUnique/>
        </w:docPartObj>
      </w:sdtPr>
      <w:sdtEndPr/>
      <w:sdtContent>
        <w:r w:rsidR="00CA2F4B">
          <w:t>Règlement communal d’affectation des zones</w:t>
        </w:r>
        <w:r w:rsidR="00CA2F4B">
          <w:tab/>
        </w:r>
        <w:r w:rsidR="00CA2F4B">
          <w:tab/>
        </w:r>
        <w:r w:rsidR="00CA2F4B">
          <w:fldChar w:fldCharType="begin"/>
        </w:r>
        <w:r w:rsidR="00CA2F4B">
          <w:instrText>PAGE   \* MERGEFORMAT</w:instrText>
        </w:r>
        <w:r w:rsidR="00CA2F4B">
          <w:fldChar w:fldCharType="separate"/>
        </w:r>
        <w:r w:rsidRPr="002F089B">
          <w:rPr>
            <w:noProof/>
            <w:lang w:val="fr-FR"/>
          </w:rPr>
          <w:t>2</w:t>
        </w:r>
        <w:r w:rsidR="00CA2F4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082339"/>
      <w:docPartObj>
        <w:docPartGallery w:val="Page Numbers (Bottom of Page)"/>
        <w:docPartUnique/>
      </w:docPartObj>
    </w:sdtPr>
    <w:sdtEndPr/>
    <w:sdtContent>
      <w:p w:rsidR="00CA2F4B" w:rsidRDefault="00CA2F4B" w:rsidP="008A554C">
        <w:pPr>
          <w:pStyle w:val="Pieddepage"/>
          <w:tabs>
            <w:tab w:val="clear" w:pos="9072"/>
            <w:tab w:val="right" w:pos="13750"/>
          </w:tabs>
        </w:pPr>
        <w:r>
          <w:t>Règlement communal d’affectation des zones</w:t>
        </w:r>
        <w:r>
          <w:tab/>
        </w:r>
        <w:r>
          <w:tab/>
        </w:r>
        <w:r>
          <w:fldChar w:fldCharType="begin"/>
        </w:r>
        <w:r>
          <w:instrText>PAGE   \* MERGEFORMAT</w:instrText>
        </w:r>
        <w:r>
          <w:fldChar w:fldCharType="separate"/>
        </w:r>
        <w:r w:rsidR="002F089B" w:rsidRPr="002F089B">
          <w:rPr>
            <w:noProof/>
            <w:lang w:val="fr-FR"/>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4B" w:rsidRDefault="00CA2F4B" w:rsidP="003A7BF4">
      <w:pPr>
        <w:spacing w:after="0" w:line="240" w:lineRule="auto"/>
      </w:pPr>
      <w:r>
        <w:separator/>
      </w:r>
    </w:p>
  </w:footnote>
  <w:footnote w:type="continuationSeparator" w:id="0">
    <w:p w:rsidR="00CA2F4B" w:rsidRDefault="00CA2F4B" w:rsidP="003A7BF4">
      <w:pPr>
        <w:spacing w:after="0" w:line="240" w:lineRule="auto"/>
      </w:pPr>
      <w:r>
        <w:continuationSeparator/>
      </w:r>
    </w:p>
  </w:footnote>
  <w:footnote w:id="1">
    <w:p w:rsidR="00CA2F4B" w:rsidRPr="00FE0C28" w:rsidRDefault="00CA2F4B" w:rsidP="003A7BF4">
      <w:pPr>
        <w:pStyle w:val="xMarginale"/>
        <w:rPr>
          <w:iCs/>
          <w:color w:val="FF0000"/>
          <w:sz w:val="16"/>
          <w:szCs w:val="16"/>
        </w:rPr>
      </w:pPr>
      <w:r w:rsidRPr="00360099">
        <w:rPr>
          <w:rStyle w:val="Appelnotedebasdep"/>
          <w:rFonts w:cs="Arial"/>
          <w:sz w:val="16"/>
          <w:szCs w:val="16"/>
        </w:rPr>
        <w:footnoteRef/>
      </w:r>
      <w:r w:rsidRPr="00360099">
        <w:rPr>
          <w:sz w:val="16"/>
          <w:szCs w:val="16"/>
        </w:rPr>
        <w:t xml:space="preserve"> </w:t>
      </w:r>
      <w:r w:rsidRPr="00FE0C28">
        <w:rPr>
          <w:rFonts w:cs="Arial"/>
          <w:color w:val="FF0000"/>
          <w:sz w:val="16"/>
          <w:szCs w:val="16"/>
          <w:lang w:eastAsia="de-DE"/>
        </w:rPr>
        <w:t>Outre</w:t>
      </w:r>
      <w:r w:rsidRPr="00FE0C28">
        <w:rPr>
          <w:color w:val="FF0000"/>
          <w:sz w:val="16"/>
          <w:szCs w:val="16"/>
        </w:rPr>
        <w:t xml:space="preserve"> </w:t>
      </w:r>
      <w:r w:rsidRPr="00FE0C28">
        <w:rPr>
          <w:rFonts w:cs="Arial"/>
          <w:color w:val="FF0000"/>
          <w:sz w:val="16"/>
          <w:szCs w:val="16"/>
          <w:lang w:eastAsia="de-DE"/>
        </w:rPr>
        <w:t>les périmètres, il est possible de faire des renvois aux articles 26 à 31 et, pour la zone mixte 2b, aux articles 37 et s</w:t>
      </w:r>
      <w:r w:rsidRPr="00FE0C28">
        <w:rPr>
          <w:rFonts w:cs="Arial"/>
          <w:color w:val="FF0000"/>
          <w:sz w:val="16"/>
          <w:szCs w:val="16"/>
          <w:lang w:eastAsia="de-CH"/>
        </w:rPr>
        <w:t>s.</w:t>
      </w:r>
    </w:p>
  </w:footnote>
  <w:footnote w:id="2">
    <w:p w:rsidR="00CA2F4B" w:rsidRPr="00FE0C28" w:rsidRDefault="00CA2F4B" w:rsidP="003A7BF4">
      <w:pPr>
        <w:pStyle w:val="Notedebasdepage"/>
        <w:rPr>
          <w:rFonts w:cs="Arial"/>
          <w:color w:val="FF0000"/>
          <w:sz w:val="16"/>
          <w:szCs w:val="16"/>
        </w:rPr>
      </w:pPr>
      <w:r w:rsidRPr="00360099">
        <w:rPr>
          <w:rStyle w:val="Appelnotedebasdep"/>
          <w:sz w:val="16"/>
          <w:szCs w:val="16"/>
        </w:rPr>
        <w:footnoteRef/>
      </w:r>
      <w:r>
        <w:rPr>
          <w:rFonts w:cs="Arial"/>
          <w:sz w:val="16"/>
          <w:szCs w:val="16"/>
        </w:rPr>
        <w:t xml:space="preserve"> </w:t>
      </w:r>
      <w:r w:rsidRPr="00FE0C28">
        <w:rPr>
          <w:rFonts w:cs="Arial"/>
          <w:color w:val="FF0000"/>
          <w:sz w:val="16"/>
          <w:szCs w:val="16"/>
        </w:rPr>
        <w:t>Il n’est pas obligatoire de prévoir des types d’habitation (art. 59, al.2 lettre o LCAT)</w:t>
      </w:r>
    </w:p>
  </w:footnote>
  <w:footnote w:id="3">
    <w:p w:rsidR="00CA2F4B" w:rsidRPr="00360099" w:rsidRDefault="00CA2F4B" w:rsidP="003A7BF4">
      <w:pPr>
        <w:pStyle w:val="Notedebasdepage"/>
        <w:rPr>
          <w:rFonts w:cs="Arial"/>
          <w:sz w:val="16"/>
          <w:szCs w:val="16"/>
        </w:rPr>
      </w:pPr>
      <w:r w:rsidRPr="00360099">
        <w:rPr>
          <w:rStyle w:val="Appelnotedebasdep"/>
          <w:rFonts w:cs="Arial"/>
          <w:sz w:val="16"/>
          <w:szCs w:val="16"/>
        </w:rPr>
        <w:footnoteRef/>
      </w:r>
      <w:r w:rsidRPr="00360099">
        <w:rPr>
          <w:rFonts w:cs="Arial"/>
          <w:sz w:val="16"/>
          <w:szCs w:val="16"/>
        </w:rPr>
        <w:t xml:space="preserve"> </w:t>
      </w:r>
      <w:r w:rsidRPr="00B62A78">
        <w:rPr>
          <w:rFonts w:cs="Arial"/>
          <w:color w:val="FF0000"/>
          <w:sz w:val="16"/>
          <w:szCs w:val="16"/>
        </w:rPr>
        <w:t>Cf. art. 19, al. 2 RELCAT.</w:t>
      </w:r>
    </w:p>
  </w:footnote>
  <w:footnote w:id="4">
    <w:p w:rsidR="00CA2F4B" w:rsidRPr="00FE0C28" w:rsidRDefault="00CA2F4B" w:rsidP="003A7BF4">
      <w:pPr>
        <w:pStyle w:val="Notedebasdepage"/>
        <w:rPr>
          <w:color w:val="FF0000"/>
          <w:sz w:val="16"/>
          <w:szCs w:val="16"/>
        </w:rPr>
      </w:pPr>
      <w:r w:rsidRPr="00360099">
        <w:rPr>
          <w:rFonts w:eastAsia="Times New Roman" w:cs="Arial"/>
          <w:sz w:val="16"/>
          <w:szCs w:val="16"/>
          <w:vertAlign w:val="superscript"/>
          <w:lang w:eastAsia="de-DE"/>
        </w:rPr>
        <w:footnoteRef/>
      </w:r>
      <w:r w:rsidRPr="00360099">
        <w:rPr>
          <w:rFonts w:eastAsia="Times New Roman" w:cs="Arial"/>
          <w:sz w:val="16"/>
          <w:szCs w:val="16"/>
          <w:vertAlign w:val="superscript"/>
          <w:lang w:eastAsia="de-DE"/>
        </w:rPr>
        <w:t xml:space="preserve"> </w:t>
      </w:r>
      <w:r w:rsidRPr="00FE0C28">
        <w:rPr>
          <w:rFonts w:eastAsia="Times New Roman" w:cs="Arial"/>
          <w:color w:val="FF0000"/>
          <w:sz w:val="16"/>
          <w:szCs w:val="16"/>
          <w:lang w:eastAsia="de-DE"/>
        </w:rPr>
        <w:t>La zone mixte 1 comprend des secteurs avec prépondérance d'habitat, elle peut se décliner en zone 1a, 1b en fonction de la densité des constructions souhaitée.</w:t>
      </w:r>
    </w:p>
  </w:footnote>
  <w:footnote w:id="5">
    <w:p w:rsidR="00CA2F4B" w:rsidRPr="00360099" w:rsidRDefault="00CA2F4B" w:rsidP="003A7BF4">
      <w:pPr>
        <w:pStyle w:val="Notedebasdepage"/>
        <w:rPr>
          <w:sz w:val="16"/>
          <w:szCs w:val="16"/>
        </w:rPr>
      </w:pPr>
      <w:r w:rsidRPr="00360099">
        <w:rPr>
          <w:rStyle w:val="Appelnotedebasdep"/>
          <w:rFonts w:cs="Arial"/>
          <w:sz w:val="16"/>
          <w:szCs w:val="16"/>
        </w:rPr>
        <w:footnoteRef/>
      </w:r>
      <w:r w:rsidRPr="00360099">
        <w:rPr>
          <w:rStyle w:val="Appelnotedebasdep"/>
          <w:rFonts w:cs="Arial"/>
          <w:sz w:val="16"/>
          <w:szCs w:val="16"/>
        </w:rPr>
        <w:t xml:space="preserve"> </w:t>
      </w:r>
      <w:r w:rsidRPr="00FE0C28">
        <w:rPr>
          <w:rFonts w:cs="Arial"/>
          <w:color w:val="FF0000"/>
          <w:sz w:val="16"/>
          <w:szCs w:val="16"/>
        </w:rPr>
        <w:t>Dans la zone mixte 2, une plus grande mixité est autorisée. Elle peut aussi se décliner en zone 2a, 2b, 2c en fonction de la densité des constructions souhaitée.</w:t>
      </w:r>
    </w:p>
  </w:footnote>
  <w:footnote w:id="6">
    <w:p w:rsidR="00CA2F4B" w:rsidRPr="00FE0C28" w:rsidRDefault="00CA2F4B" w:rsidP="003A7BF4">
      <w:pPr>
        <w:pStyle w:val="Notedebasdepage"/>
        <w:rPr>
          <w:rFonts w:cs="Arial"/>
          <w:color w:val="FF0000"/>
          <w:sz w:val="16"/>
          <w:szCs w:val="16"/>
        </w:rPr>
      </w:pPr>
      <w:r w:rsidRPr="00360099">
        <w:rPr>
          <w:rStyle w:val="Appelnotedebasdep"/>
          <w:rFonts w:cs="Arial"/>
          <w:sz w:val="16"/>
          <w:szCs w:val="16"/>
        </w:rPr>
        <w:footnoteRef/>
      </w:r>
      <w:r w:rsidRPr="00360099">
        <w:rPr>
          <w:rFonts w:eastAsia="Times New Roman" w:cs="Arial"/>
          <w:sz w:val="16"/>
          <w:szCs w:val="16"/>
          <w:lang w:eastAsia="de-DE"/>
        </w:rPr>
        <w:t xml:space="preserve"> </w:t>
      </w:r>
      <w:r w:rsidRPr="00FE0C28">
        <w:rPr>
          <w:rFonts w:eastAsia="Times New Roman" w:cs="Arial"/>
          <w:color w:val="FF0000"/>
          <w:sz w:val="16"/>
          <w:szCs w:val="16"/>
          <w:lang w:eastAsia="de-DE"/>
        </w:rPr>
        <w:t>Cette zone peut contenir les dispositions de protection des sites bâtis ; un périmètre de protection des sites bâtis peut aussi se superposer. Dans ces cas, elle peut être considérée comme une zone similaire à la ZAL.</w:t>
      </w:r>
    </w:p>
  </w:footnote>
  <w:footnote w:id="7">
    <w:p w:rsidR="00CA2F4B" w:rsidRPr="00034FD5" w:rsidRDefault="00CA2F4B" w:rsidP="003A7BF4">
      <w:pPr>
        <w:rPr>
          <w:rFonts w:cs="Arial"/>
          <w:sz w:val="18"/>
          <w:szCs w:val="18"/>
        </w:rPr>
      </w:pPr>
      <w:r w:rsidRPr="00360099">
        <w:rPr>
          <w:rStyle w:val="Appelnotedebasdep"/>
          <w:rFonts w:cs="Arial"/>
          <w:sz w:val="16"/>
          <w:szCs w:val="16"/>
        </w:rPr>
        <w:footnoteRef/>
      </w:r>
      <w:r w:rsidRPr="00360099">
        <w:rPr>
          <w:rFonts w:cs="Arial"/>
          <w:sz w:val="16"/>
          <w:szCs w:val="16"/>
        </w:rPr>
        <w:t xml:space="preserve"> </w:t>
      </w:r>
      <w:r w:rsidRPr="00FE0C28">
        <w:rPr>
          <w:rFonts w:cs="Arial"/>
          <w:color w:val="FF0000"/>
          <w:sz w:val="16"/>
          <w:szCs w:val="16"/>
        </w:rPr>
        <w:t>Si cette zone peut être considérée comme une zone similaire à la ZAL, l'IOS peut être remplacé par l'IVer ou un périmètre d'évolution.</w:t>
      </w:r>
    </w:p>
  </w:footnote>
  <w:footnote w:id="8">
    <w:p w:rsidR="00CA2F4B" w:rsidRPr="00FE0C28" w:rsidRDefault="00CA2F4B" w:rsidP="003A7BF4">
      <w:pPr>
        <w:pStyle w:val="xMarginale"/>
        <w:rPr>
          <w:iCs/>
          <w:color w:val="FF0000"/>
          <w:sz w:val="16"/>
          <w:szCs w:val="16"/>
        </w:rPr>
      </w:pPr>
      <w:r w:rsidRPr="00360099">
        <w:rPr>
          <w:rStyle w:val="Appelnotedebasdep"/>
          <w:rFonts w:cs="Arial"/>
          <w:sz w:val="16"/>
          <w:szCs w:val="16"/>
        </w:rPr>
        <w:footnoteRef/>
      </w:r>
      <w:r w:rsidRPr="00360099">
        <w:rPr>
          <w:sz w:val="16"/>
          <w:szCs w:val="16"/>
        </w:rPr>
        <w:t xml:space="preserve"> </w:t>
      </w:r>
      <w:r w:rsidRPr="00FE0C28">
        <w:rPr>
          <w:rFonts w:cs="Arial"/>
          <w:color w:val="FF0000"/>
          <w:sz w:val="16"/>
          <w:szCs w:val="16"/>
          <w:lang w:eastAsia="de-DE"/>
        </w:rPr>
        <w:t>Outre</w:t>
      </w:r>
      <w:r w:rsidRPr="00FE0C28">
        <w:rPr>
          <w:color w:val="FF0000"/>
          <w:sz w:val="16"/>
          <w:szCs w:val="16"/>
        </w:rPr>
        <w:t xml:space="preserve"> </w:t>
      </w:r>
      <w:r w:rsidRPr="00FE0C28">
        <w:rPr>
          <w:rFonts w:cs="Arial"/>
          <w:color w:val="FF0000"/>
          <w:sz w:val="16"/>
          <w:szCs w:val="16"/>
          <w:lang w:eastAsia="de-DE"/>
        </w:rPr>
        <w:t>les périmètres, il est possible de faire des renvois aux articles 26 à 31 et, pour la zone mixte 2b, aux articles 32 et s</w:t>
      </w:r>
      <w:r w:rsidRPr="00FE0C28">
        <w:rPr>
          <w:rFonts w:cs="Arial"/>
          <w:color w:val="FF0000"/>
          <w:sz w:val="16"/>
          <w:szCs w:val="16"/>
          <w:lang w:eastAsia="de-CH"/>
        </w:rPr>
        <w:t>s.</w:t>
      </w:r>
    </w:p>
  </w:footnote>
  <w:footnote w:id="9">
    <w:p w:rsidR="00CA2F4B" w:rsidRPr="00FE0C28" w:rsidRDefault="00CA2F4B" w:rsidP="003A7BF4">
      <w:pPr>
        <w:pStyle w:val="Notedebasdepage"/>
        <w:rPr>
          <w:rFonts w:cs="Arial"/>
          <w:color w:val="FF0000"/>
          <w:sz w:val="16"/>
          <w:szCs w:val="16"/>
        </w:rPr>
      </w:pPr>
      <w:r w:rsidRPr="00360099">
        <w:rPr>
          <w:rStyle w:val="Appelnotedebasdep"/>
          <w:sz w:val="16"/>
          <w:szCs w:val="16"/>
        </w:rPr>
        <w:footnoteRef/>
      </w:r>
      <w:r>
        <w:rPr>
          <w:rFonts w:cs="Arial"/>
          <w:sz w:val="16"/>
          <w:szCs w:val="16"/>
        </w:rPr>
        <w:t xml:space="preserve"> </w:t>
      </w:r>
      <w:r w:rsidRPr="00FE0C28">
        <w:rPr>
          <w:rFonts w:cs="Arial"/>
          <w:color w:val="FF0000"/>
          <w:sz w:val="16"/>
          <w:szCs w:val="16"/>
        </w:rPr>
        <w:t>Il n’est pas obligatoire de prévoir des types d’habitation (art. 59, al.2 lettre o LCAT)</w:t>
      </w:r>
    </w:p>
  </w:footnote>
  <w:footnote w:id="10">
    <w:p w:rsidR="00CA2F4B" w:rsidRPr="00936897" w:rsidRDefault="00CA2F4B" w:rsidP="003A7BF4">
      <w:pPr>
        <w:pStyle w:val="Notedebasdepage"/>
        <w:rPr>
          <w:rFonts w:cs="Arial"/>
          <w:color w:val="FF0000"/>
          <w:sz w:val="16"/>
          <w:szCs w:val="16"/>
        </w:rPr>
      </w:pPr>
      <w:r w:rsidRPr="00360099">
        <w:rPr>
          <w:rStyle w:val="Appelnotedebasdep"/>
          <w:rFonts w:cs="Arial"/>
          <w:sz w:val="16"/>
          <w:szCs w:val="16"/>
        </w:rPr>
        <w:footnoteRef/>
      </w:r>
      <w:r w:rsidRPr="00360099">
        <w:rPr>
          <w:rFonts w:cs="Arial"/>
          <w:sz w:val="16"/>
          <w:szCs w:val="16"/>
        </w:rPr>
        <w:t xml:space="preserve"> </w:t>
      </w:r>
      <w:r w:rsidRPr="00936897">
        <w:rPr>
          <w:rFonts w:cs="Arial"/>
          <w:color w:val="FF0000"/>
          <w:sz w:val="16"/>
          <w:szCs w:val="16"/>
        </w:rPr>
        <w:t>Cf. art. 19, al. 2 RELCAT.</w:t>
      </w:r>
    </w:p>
  </w:footnote>
  <w:footnote w:id="11">
    <w:p w:rsidR="00CA2F4B" w:rsidRPr="00360099" w:rsidRDefault="00CA2F4B" w:rsidP="003A7BF4">
      <w:pPr>
        <w:pStyle w:val="Notedebasdepage"/>
        <w:rPr>
          <w:rFonts w:cs="Arial"/>
          <w:sz w:val="16"/>
          <w:szCs w:val="16"/>
        </w:rPr>
      </w:pPr>
      <w:r w:rsidRPr="00360099">
        <w:rPr>
          <w:rStyle w:val="Appelnotedebasdep"/>
          <w:rFonts w:cs="Arial"/>
          <w:sz w:val="16"/>
          <w:szCs w:val="16"/>
        </w:rPr>
        <w:footnoteRef/>
      </w:r>
      <w:r w:rsidRPr="00360099">
        <w:rPr>
          <w:rFonts w:cs="Arial"/>
          <w:sz w:val="16"/>
          <w:szCs w:val="16"/>
        </w:rPr>
        <w:t xml:space="preserve"> </w:t>
      </w:r>
      <w:r w:rsidRPr="00FE0C28">
        <w:rPr>
          <w:rFonts w:eastAsia="Times New Roman" w:cs="Arial"/>
          <w:color w:val="FF0000"/>
          <w:sz w:val="16"/>
          <w:szCs w:val="16"/>
          <w:lang w:eastAsia="de-DE"/>
        </w:rPr>
        <w:t>Dans les secteurs à forte densité, l'IOS peut être remplacé par l'IVer.</w:t>
      </w:r>
    </w:p>
  </w:footnote>
  <w:footnote w:id="12">
    <w:p w:rsidR="00CA2F4B" w:rsidRPr="00936897" w:rsidRDefault="00CA2F4B" w:rsidP="003A7BF4">
      <w:pPr>
        <w:pStyle w:val="Notedebasdepage"/>
        <w:rPr>
          <w:rFonts w:cs="Arial"/>
          <w:color w:val="FF0000"/>
          <w:sz w:val="16"/>
          <w:szCs w:val="16"/>
        </w:rPr>
      </w:pPr>
      <w:r w:rsidRPr="00360099">
        <w:rPr>
          <w:rStyle w:val="Appelnotedebasdep"/>
          <w:rFonts w:cs="Arial"/>
          <w:sz w:val="16"/>
          <w:szCs w:val="16"/>
        </w:rPr>
        <w:footnoteRef/>
      </w:r>
      <w:r w:rsidRPr="00360099">
        <w:rPr>
          <w:rFonts w:cs="Arial"/>
          <w:sz w:val="16"/>
          <w:szCs w:val="16"/>
        </w:rPr>
        <w:t xml:space="preserve"> </w:t>
      </w:r>
      <w:r w:rsidRPr="00936897">
        <w:rPr>
          <w:rFonts w:cs="Arial"/>
          <w:color w:val="FF0000"/>
          <w:sz w:val="16"/>
          <w:szCs w:val="16"/>
        </w:rPr>
        <w:t>Cf. art. 11, al. 2 RELCAT.</w:t>
      </w:r>
    </w:p>
  </w:footnote>
  <w:footnote w:id="13">
    <w:p w:rsidR="00CA2F4B" w:rsidRPr="00FE0C28" w:rsidRDefault="00CA2F4B" w:rsidP="003A7BF4">
      <w:pPr>
        <w:pStyle w:val="xMarginale"/>
        <w:rPr>
          <w:iCs/>
          <w:color w:val="FF0000"/>
          <w:sz w:val="16"/>
          <w:szCs w:val="16"/>
        </w:rPr>
      </w:pPr>
      <w:r w:rsidRPr="00360099">
        <w:rPr>
          <w:rStyle w:val="Appelnotedebasdep"/>
          <w:rFonts w:cs="Arial"/>
          <w:sz w:val="16"/>
          <w:szCs w:val="16"/>
        </w:rPr>
        <w:footnoteRef/>
      </w:r>
      <w:r w:rsidRPr="00360099">
        <w:rPr>
          <w:sz w:val="16"/>
          <w:szCs w:val="16"/>
        </w:rPr>
        <w:t xml:space="preserve"> </w:t>
      </w:r>
      <w:r w:rsidRPr="00FE0C28">
        <w:rPr>
          <w:rFonts w:cs="Arial"/>
          <w:color w:val="FF0000"/>
          <w:sz w:val="16"/>
          <w:szCs w:val="16"/>
          <w:lang w:eastAsia="de-DE"/>
        </w:rPr>
        <w:t>Outre</w:t>
      </w:r>
      <w:r w:rsidRPr="00FE0C28">
        <w:rPr>
          <w:color w:val="FF0000"/>
          <w:sz w:val="16"/>
          <w:szCs w:val="16"/>
        </w:rPr>
        <w:t xml:space="preserve"> </w:t>
      </w:r>
      <w:r w:rsidRPr="00FE0C28">
        <w:rPr>
          <w:rFonts w:cs="Arial"/>
          <w:color w:val="FF0000"/>
          <w:sz w:val="16"/>
          <w:szCs w:val="16"/>
          <w:lang w:eastAsia="de-DE"/>
        </w:rPr>
        <w:t>les périmètres, il est possible de faire des renvois aux articles 26 à 31 et, pour la zone mixte 2b, aux articles 37 et s</w:t>
      </w:r>
      <w:r w:rsidRPr="00FE0C28">
        <w:rPr>
          <w:rFonts w:cs="Arial"/>
          <w:color w:val="FF0000"/>
          <w:sz w:val="16"/>
          <w:szCs w:val="16"/>
          <w:lang w:eastAsia="de-CH"/>
        </w:rPr>
        <w:t>s.</w:t>
      </w:r>
    </w:p>
  </w:footnote>
  <w:footnote w:id="14">
    <w:p w:rsidR="00CA2F4B" w:rsidRPr="00360099" w:rsidRDefault="00CA2F4B" w:rsidP="003A7BF4">
      <w:pPr>
        <w:pStyle w:val="Notedebasdepage"/>
        <w:rPr>
          <w:rFonts w:cs="Arial"/>
          <w:sz w:val="16"/>
          <w:szCs w:val="16"/>
        </w:rPr>
      </w:pPr>
      <w:r w:rsidRPr="00360099">
        <w:rPr>
          <w:rStyle w:val="Appelnotedebasdep"/>
          <w:sz w:val="16"/>
          <w:szCs w:val="16"/>
        </w:rPr>
        <w:footnoteRef/>
      </w:r>
      <w:r>
        <w:rPr>
          <w:rFonts w:cs="Arial"/>
          <w:sz w:val="16"/>
          <w:szCs w:val="16"/>
        </w:rPr>
        <w:t xml:space="preserve"> </w:t>
      </w:r>
      <w:r w:rsidRPr="00FE0C28">
        <w:rPr>
          <w:rFonts w:cs="Arial"/>
          <w:color w:val="FF0000"/>
          <w:sz w:val="16"/>
          <w:szCs w:val="16"/>
        </w:rPr>
        <w:t>Il n’est pas obligatoire de prévoir des types d’habitation (art. 59, al.2 lettre o LCAT)</w:t>
      </w:r>
    </w:p>
  </w:footnote>
  <w:footnote w:id="15">
    <w:p w:rsidR="00CA2F4B" w:rsidRPr="00936897" w:rsidRDefault="00CA2F4B" w:rsidP="003A7BF4">
      <w:pPr>
        <w:pStyle w:val="Notedebasdepage"/>
        <w:rPr>
          <w:rFonts w:cs="Arial"/>
          <w:color w:val="FF0000"/>
          <w:sz w:val="16"/>
          <w:szCs w:val="16"/>
        </w:rPr>
      </w:pPr>
      <w:r w:rsidRPr="00360099">
        <w:rPr>
          <w:rStyle w:val="Appelnotedebasdep"/>
          <w:rFonts w:cs="Arial"/>
          <w:sz w:val="16"/>
          <w:szCs w:val="16"/>
        </w:rPr>
        <w:footnoteRef/>
      </w:r>
      <w:r w:rsidRPr="00360099">
        <w:rPr>
          <w:rFonts w:cs="Arial"/>
          <w:sz w:val="16"/>
          <w:szCs w:val="16"/>
        </w:rPr>
        <w:t xml:space="preserve"> </w:t>
      </w:r>
      <w:r w:rsidRPr="00936897">
        <w:rPr>
          <w:rFonts w:cs="Arial"/>
          <w:color w:val="FF0000"/>
          <w:sz w:val="16"/>
          <w:szCs w:val="16"/>
        </w:rPr>
        <w:t>Cf. art. 19, al. 2 RELCAT</w:t>
      </w:r>
    </w:p>
  </w:footnote>
  <w:footnote w:id="16">
    <w:p w:rsidR="00CA2F4B" w:rsidRPr="00FE0C28" w:rsidRDefault="00CA2F4B" w:rsidP="003A7BF4">
      <w:pPr>
        <w:pStyle w:val="xMarginale"/>
        <w:rPr>
          <w:iCs/>
          <w:color w:val="FF0000"/>
          <w:sz w:val="16"/>
          <w:szCs w:val="16"/>
        </w:rPr>
      </w:pPr>
      <w:r w:rsidRPr="00360099">
        <w:rPr>
          <w:rStyle w:val="Appelnotedebasdep"/>
          <w:rFonts w:cs="Arial"/>
          <w:sz w:val="16"/>
          <w:szCs w:val="16"/>
        </w:rPr>
        <w:footnoteRef/>
      </w:r>
      <w:r w:rsidRPr="00360099">
        <w:rPr>
          <w:sz w:val="16"/>
          <w:szCs w:val="16"/>
        </w:rPr>
        <w:t xml:space="preserve"> </w:t>
      </w:r>
      <w:r w:rsidRPr="00FE0C28">
        <w:rPr>
          <w:rFonts w:cs="Arial"/>
          <w:color w:val="FF0000"/>
          <w:sz w:val="16"/>
          <w:szCs w:val="16"/>
          <w:lang w:eastAsia="de-DE"/>
        </w:rPr>
        <w:t>Outre</w:t>
      </w:r>
      <w:r w:rsidRPr="00FE0C28">
        <w:rPr>
          <w:color w:val="FF0000"/>
          <w:sz w:val="16"/>
          <w:szCs w:val="16"/>
        </w:rPr>
        <w:t xml:space="preserve"> </w:t>
      </w:r>
      <w:r w:rsidRPr="00FE0C28">
        <w:rPr>
          <w:rFonts w:cs="Arial"/>
          <w:color w:val="FF0000"/>
          <w:sz w:val="16"/>
          <w:szCs w:val="16"/>
          <w:lang w:eastAsia="de-DE"/>
        </w:rPr>
        <w:t>les périmètres, il est possible de faire des renvois aux articles 26 à 31 et, pour la zone mixte 2b, aux articles 37 et s</w:t>
      </w:r>
      <w:r w:rsidRPr="00FE0C28">
        <w:rPr>
          <w:rFonts w:cs="Arial"/>
          <w:color w:val="FF0000"/>
          <w:sz w:val="16"/>
          <w:szCs w:val="16"/>
          <w:lang w:eastAsia="de-CH"/>
        </w:rPr>
        <w:t>s.</w:t>
      </w:r>
    </w:p>
  </w:footnote>
  <w:footnote w:id="17">
    <w:p w:rsidR="00CA2F4B" w:rsidRPr="00936897" w:rsidRDefault="00CA2F4B">
      <w:pPr>
        <w:pStyle w:val="Notedebasdepage"/>
        <w:rPr>
          <w:sz w:val="16"/>
          <w:szCs w:val="16"/>
        </w:rPr>
      </w:pPr>
      <w:r w:rsidRPr="00936897">
        <w:rPr>
          <w:rStyle w:val="Appelnotedebasdep"/>
          <w:sz w:val="16"/>
          <w:szCs w:val="16"/>
        </w:rPr>
        <w:footnoteRef/>
      </w:r>
      <w:r w:rsidRPr="00936897">
        <w:rPr>
          <w:sz w:val="16"/>
          <w:szCs w:val="16"/>
        </w:rPr>
        <w:t xml:space="preserve"> </w:t>
      </w:r>
      <w:r w:rsidRPr="00936897">
        <w:rPr>
          <w:rFonts w:cs="Arial"/>
          <w:color w:val="FF0000"/>
          <w:sz w:val="16"/>
          <w:szCs w:val="16"/>
        </w:rPr>
        <w:t>Il n’est pas obligatoire de prévoir des types d’habitation (art. 59, al.2 lettre o LCAT)</w:t>
      </w:r>
    </w:p>
  </w:footnote>
  <w:footnote w:id="18">
    <w:p w:rsidR="00CA2F4B" w:rsidRPr="00936897" w:rsidRDefault="00CA2F4B" w:rsidP="003A7BF4">
      <w:pPr>
        <w:pStyle w:val="Notedebasdepage"/>
        <w:rPr>
          <w:rFonts w:cs="Arial"/>
          <w:color w:val="FF0000"/>
          <w:sz w:val="16"/>
          <w:szCs w:val="16"/>
        </w:rPr>
      </w:pPr>
      <w:r w:rsidRPr="00360099">
        <w:rPr>
          <w:rStyle w:val="Appelnotedebasdep"/>
          <w:rFonts w:cs="Arial"/>
          <w:sz w:val="16"/>
          <w:szCs w:val="16"/>
        </w:rPr>
        <w:footnoteRef/>
      </w:r>
      <w:r w:rsidRPr="00360099">
        <w:rPr>
          <w:rFonts w:cs="Arial"/>
          <w:sz w:val="16"/>
          <w:szCs w:val="16"/>
        </w:rPr>
        <w:t xml:space="preserve"> </w:t>
      </w:r>
      <w:r w:rsidRPr="00936897">
        <w:rPr>
          <w:rFonts w:cs="Arial"/>
          <w:color w:val="FF0000"/>
          <w:sz w:val="16"/>
          <w:szCs w:val="16"/>
        </w:rPr>
        <w:t>Cf. art. 19, al. 2 RELCAT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AC3"/>
    <w:multiLevelType w:val="hybridMultilevel"/>
    <w:tmpl w:val="D5C8057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2F390C"/>
    <w:multiLevelType w:val="hybridMultilevel"/>
    <w:tmpl w:val="70DC498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9E335E"/>
    <w:multiLevelType w:val="hybridMultilevel"/>
    <w:tmpl w:val="4B1CDAA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40D68D0"/>
    <w:multiLevelType w:val="hybridMultilevel"/>
    <w:tmpl w:val="BE9631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9449A6"/>
    <w:multiLevelType w:val="hybridMultilevel"/>
    <w:tmpl w:val="126E6C64"/>
    <w:lvl w:ilvl="0" w:tplc="C6E01E48">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8813509"/>
    <w:multiLevelType w:val="hybridMultilevel"/>
    <w:tmpl w:val="273457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D6F5991"/>
    <w:multiLevelType w:val="hybridMultilevel"/>
    <w:tmpl w:val="38FEF264"/>
    <w:lvl w:ilvl="0" w:tplc="27486196">
      <w:start w:val="7"/>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D64590"/>
    <w:multiLevelType w:val="hybridMultilevel"/>
    <w:tmpl w:val="69BCBE3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6617E7A"/>
    <w:multiLevelType w:val="hybridMultilevel"/>
    <w:tmpl w:val="D4425ED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B3E15FF"/>
    <w:multiLevelType w:val="hybridMultilevel"/>
    <w:tmpl w:val="72406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BA50584"/>
    <w:multiLevelType w:val="hybridMultilevel"/>
    <w:tmpl w:val="A54A7DEC"/>
    <w:lvl w:ilvl="0" w:tplc="95A2D77E">
      <w:start w:val="1"/>
      <w:numFmt w:val="lowerLetter"/>
      <w:lvlText w:val="%1)"/>
      <w:lvlJc w:val="left"/>
      <w:pPr>
        <w:ind w:left="690" w:hanging="360"/>
      </w:pPr>
      <w:rPr>
        <w:rFonts w:hint="default"/>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11" w15:restartNumberingAfterBreak="0">
    <w:nsid w:val="2DED2B5B"/>
    <w:multiLevelType w:val="hybridMultilevel"/>
    <w:tmpl w:val="A13A9E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56C1DAC"/>
    <w:multiLevelType w:val="hybridMultilevel"/>
    <w:tmpl w:val="F3B03FE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7671EEC"/>
    <w:multiLevelType w:val="hybridMultilevel"/>
    <w:tmpl w:val="0BEA6D9C"/>
    <w:lvl w:ilvl="0" w:tplc="2F4A952E">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40862922"/>
    <w:multiLevelType w:val="hybridMultilevel"/>
    <w:tmpl w:val="305E0BA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9E057C4"/>
    <w:multiLevelType w:val="hybridMultilevel"/>
    <w:tmpl w:val="67467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ADC2689"/>
    <w:multiLevelType w:val="hybridMultilevel"/>
    <w:tmpl w:val="C848EA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191AEF"/>
    <w:multiLevelType w:val="hybridMultilevel"/>
    <w:tmpl w:val="7A9AF4E0"/>
    <w:lvl w:ilvl="0" w:tplc="A1EE9536">
      <w:start w:val="1"/>
      <w:numFmt w:val="lowerLetter"/>
      <w:lvlText w:val="%1)"/>
      <w:lvlJc w:val="left"/>
      <w:pPr>
        <w:ind w:left="568" w:hanging="360"/>
      </w:pPr>
      <w:rPr>
        <w:rFonts w:hint="default"/>
      </w:rPr>
    </w:lvl>
    <w:lvl w:ilvl="1" w:tplc="100C0019" w:tentative="1">
      <w:start w:val="1"/>
      <w:numFmt w:val="lowerLetter"/>
      <w:lvlText w:val="%2."/>
      <w:lvlJc w:val="left"/>
      <w:pPr>
        <w:ind w:left="1288" w:hanging="360"/>
      </w:pPr>
    </w:lvl>
    <w:lvl w:ilvl="2" w:tplc="100C001B" w:tentative="1">
      <w:start w:val="1"/>
      <w:numFmt w:val="lowerRoman"/>
      <w:lvlText w:val="%3."/>
      <w:lvlJc w:val="right"/>
      <w:pPr>
        <w:ind w:left="2008" w:hanging="180"/>
      </w:pPr>
    </w:lvl>
    <w:lvl w:ilvl="3" w:tplc="100C000F" w:tentative="1">
      <w:start w:val="1"/>
      <w:numFmt w:val="decimal"/>
      <w:lvlText w:val="%4."/>
      <w:lvlJc w:val="left"/>
      <w:pPr>
        <w:ind w:left="2728" w:hanging="360"/>
      </w:pPr>
    </w:lvl>
    <w:lvl w:ilvl="4" w:tplc="100C0019" w:tentative="1">
      <w:start w:val="1"/>
      <w:numFmt w:val="lowerLetter"/>
      <w:lvlText w:val="%5."/>
      <w:lvlJc w:val="left"/>
      <w:pPr>
        <w:ind w:left="3448" w:hanging="360"/>
      </w:pPr>
    </w:lvl>
    <w:lvl w:ilvl="5" w:tplc="100C001B" w:tentative="1">
      <w:start w:val="1"/>
      <w:numFmt w:val="lowerRoman"/>
      <w:lvlText w:val="%6."/>
      <w:lvlJc w:val="right"/>
      <w:pPr>
        <w:ind w:left="4168" w:hanging="180"/>
      </w:pPr>
    </w:lvl>
    <w:lvl w:ilvl="6" w:tplc="100C000F" w:tentative="1">
      <w:start w:val="1"/>
      <w:numFmt w:val="decimal"/>
      <w:lvlText w:val="%7."/>
      <w:lvlJc w:val="left"/>
      <w:pPr>
        <w:ind w:left="4888" w:hanging="360"/>
      </w:pPr>
    </w:lvl>
    <w:lvl w:ilvl="7" w:tplc="100C0019" w:tentative="1">
      <w:start w:val="1"/>
      <w:numFmt w:val="lowerLetter"/>
      <w:lvlText w:val="%8."/>
      <w:lvlJc w:val="left"/>
      <w:pPr>
        <w:ind w:left="5608" w:hanging="360"/>
      </w:pPr>
    </w:lvl>
    <w:lvl w:ilvl="8" w:tplc="100C001B" w:tentative="1">
      <w:start w:val="1"/>
      <w:numFmt w:val="lowerRoman"/>
      <w:lvlText w:val="%9."/>
      <w:lvlJc w:val="right"/>
      <w:pPr>
        <w:ind w:left="6328" w:hanging="180"/>
      </w:pPr>
    </w:lvl>
  </w:abstractNum>
  <w:abstractNum w:abstractNumId="18" w15:restartNumberingAfterBreak="0">
    <w:nsid w:val="4E3E7017"/>
    <w:multiLevelType w:val="hybridMultilevel"/>
    <w:tmpl w:val="847603C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C50E62"/>
    <w:multiLevelType w:val="hybridMultilevel"/>
    <w:tmpl w:val="E9A64B3A"/>
    <w:lvl w:ilvl="0" w:tplc="100C0017">
      <w:start w:val="1"/>
      <w:numFmt w:val="lowerLetter"/>
      <w:lvlText w:val="%1)"/>
      <w:lvlJc w:val="left"/>
      <w:pPr>
        <w:ind w:left="502"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44235B7"/>
    <w:multiLevelType w:val="hybridMultilevel"/>
    <w:tmpl w:val="8312C4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7632CCF"/>
    <w:multiLevelType w:val="hybridMultilevel"/>
    <w:tmpl w:val="6670312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9002687"/>
    <w:multiLevelType w:val="hybridMultilevel"/>
    <w:tmpl w:val="A13A9E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9ED10B2"/>
    <w:multiLevelType w:val="hybridMultilevel"/>
    <w:tmpl w:val="A258B94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E9D7555"/>
    <w:multiLevelType w:val="hybridMultilevel"/>
    <w:tmpl w:val="083EA3B8"/>
    <w:lvl w:ilvl="0" w:tplc="82CE7F3E">
      <w:start w:val="1"/>
      <w:numFmt w:val="lowerLetter"/>
      <w:lvlText w:val="%1)"/>
      <w:lvlJc w:val="left"/>
      <w:pPr>
        <w:ind w:left="702" w:hanging="372"/>
      </w:pPr>
      <w:rPr>
        <w:rFonts w:hint="default"/>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25" w15:restartNumberingAfterBreak="0">
    <w:nsid w:val="603A6D31"/>
    <w:multiLevelType w:val="hybridMultilevel"/>
    <w:tmpl w:val="9B406AE0"/>
    <w:lvl w:ilvl="0" w:tplc="FDF0A89C">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B61314A"/>
    <w:multiLevelType w:val="hybridMultilevel"/>
    <w:tmpl w:val="67F8F54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BBE398A"/>
    <w:multiLevelType w:val="hybridMultilevel"/>
    <w:tmpl w:val="3FBC6B40"/>
    <w:lvl w:ilvl="0" w:tplc="10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302C5"/>
    <w:multiLevelType w:val="hybridMultilevel"/>
    <w:tmpl w:val="F02C80C6"/>
    <w:lvl w:ilvl="0" w:tplc="0870263A">
      <w:start w:val="1"/>
      <w:numFmt w:val="lowerLetter"/>
      <w:lvlText w:val="%1)"/>
      <w:lvlJc w:val="left"/>
      <w:pPr>
        <w:ind w:left="720" w:hanging="360"/>
      </w:pPr>
      <w:rPr>
        <w:rFonts w:hint="default"/>
        <w:sz w:val="1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CE25C03"/>
    <w:multiLevelType w:val="hybridMultilevel"/>
    <w:tmpl w:val="1A36D99A"/>
    <w:lvl w:ilvl="0" w:tplc="5DB8EF8A">
      <w:start w:val="1"/>
      <w:numFmt w:val="lowerLetter"/>
      <w:lvlText w:val="%1)"/>
      <w:lvlJc w:val="left"/>
      <w:pPr>
        <w:ind w:left="394" w:hanging="360"/>
      </w:pPr>
      <w:rPr>
        <w:rFonts w:hint="default"/>
      </w:rPr>
    </w:lvl>
    <w:lvl w:ilvl="1" w:tplc="100C0019" w:tentative="1">
      <w:start w:val="1"/>
      <w:numFmt w:val="lowerLetter"/>
      <w:lvlText w:val="%2."/>
      <w:lvlJc w:val="left"/>
      <w:pPr>
        <w:ind w:left="1114" w:hanging="360"/>
      </w:pPr>
    </w:lvl>
    <w:lvl w:ilvl="2" w:tplc="100C001B" w:tentative="1">
      <w:start w:val="1"/>
      <w:numFmt w:val="lowerRoman"/>
      <w:lvlText w:val="%3."/>
      <w:lvlJc w:val="right"/>
      <w:pPr>
        <w:ind w:left="1834" w:hanging="180"/>
      </w:pPr>
    </w:lvl>
    <w:lvl w:ilvl="3" w:tplc="100C000F" w:tentative="1">
      <w:start w:val="1"/>
      <w:numFmt w:val="decimal"/>
      <w:lvlText w:val="%4."/>
      <w:lvlJc w:val="left"/>
      <w:pPr>
        <w:ind w:left="2554" w:hanging="360"/>
      </w:pPr>
    </w:lvl>
    <w:lvl w:ilvl="4" w:tplc="100C0019" w:tentative="1">
      <w:start w:val="1"/>
      <w:numFmt w:val="lowerLetter"/>
      <w:lvlText w:val="%5."/>
      <w:lvlJc w:val="left"/>
      <w:pPr>
        <w:ind w:left="3274" w:hanging="360"/>
      </w:pPr>
    </w:lvl>
    <w:lvl w:ilvl="5" w:tplc="100C001B" w:tentative="1">
      <w:start w:val="1"/>
      <w:numFmt w:val="lowerRoman"/>
      <w:lvlText w:val="%6."/>
      <w:lvlJc w:val="right"/>
      <w:pPr>
        <w:ind w:left="3994" w:hanging="180"/>
      </w:pPr>
    </w:lvl>
    <w:lvl w:ilvl="6" w:tplc="100C000F" w:tentative="1">
      <w:start w:val="1"/>
      <w:numFmt w:val="decimal"/>
      <w:lvlText w:val="%7."/>
      <w:lvlJc w:val="left"/>
      <w:pPr>
        <w:ind w:left="4714" w:hanging="360"/>
      </w:pPr>
    </w:lvl>
    <w:lvl w:ilvl="7" w:tplc="100C0019" w:tentative="1">
      <w:start w:val="1"/>
      <w:numFmt w:val="lowerLetter"/>
      <w:lvlText w:val="%8."/>
      <w:lvlJc w:val="left"/>
      <w:pPr>
        <w:ind w:left="5434" w:hanging="360"/>
      </w:pPr>
    </w:lvl>
    <w:lvl w:ilvl="8" w:tplc="100C001B" w:tentative="1">
      <w:start w:val="1"/>
      <w:numFmt w:val="lowerRoman"/>
      <w:lvlText w:val="%9."/>
      <w:lvlJc w:val="right"/>
      <w:pPr>
        <w:ind w:left="6154" w:hanging="180"/>
      </w:pPr>
    </w:lvl>
  </w:abstractNum>
  <w:abstractNum w:abstractNumId="30" w15:restartNumberingAfterBreak="0">
    <w:nsid w:val="72532711"/>
    <w:multiLevelType w:val="hybridMultilevel"/>
    <w:tmpl w:val="E0A81D8C"/>
    <w:lvl w:ilvl="0" w:tplc="FDF0A89C">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2A45884"/>
    <w:multiLevelType w:val="hybridMultilevel"/>
    <w:tmpl w:val="38B4A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3C759D4"/>
    <w:multiLevelType w:val="hybridMultilevel"/>
    <w:tmpl w:val="B42805B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7775CA0"/>
    <w:multiLevelType w:val="hybridMultilevel"/>
    <w:tmpl w:val="DA70B26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E943C82"/>
    <w:multiLevelType w:val="hybridMultilevel"/>
    <w:tmpl w:val="237A53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FA24C79"/>
    <w:multiLevelType w:val="hybridMultilevel"/>
    <w:tmpl w:val="F4A2B4E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7"/>
  </w:num>
  <w:num w:numId="2">
    <w:abstractNumId w:val="20"/>
  </w:num>
  <w:num w:numId="3">
    <w:abstractNumId w:val="6"/>
  </w:num>
  <w:num w:numId="4">
    <w:abstractNumId w:val="30"/>
  </w:num>
  <w:num w:numId="5">
    <w:abstractNumId w:val="25"/>
  </w:num>
  <w:num w:numId="6">
    <w:abstractNumId w:val="2"/>
  </w:num>
  <w:num w:numId="7">
    <w:abstractNumId w:val="15"/>
  </w:num>
  <w:num w:numId="8">
    <w:abstractNumId w:val="28"/>
  </w:num>
  <w:num w:numId="9">
    <w:abstractNumId w:val="31"/>
  </w:num>
  <w:num w:numId="10">
    <w:abstractNumId w:val="29"/>
  </w:num>
  <w:num w:numId="11">
    <w:abstractNumId w:val="18"/>
  </w:num>
  <w:num w:numId="12">
    <w:abstractNumId w:val="11"/>
  </w:num>
  <w:num w:numId="13">
    <w:abstractNumId w:val="22"/>
  </w:num>
  <w:num w:numId="14">
    <w:abstractNumId w:val="13"/>
  </w:num>
  <w:num w:numId="15">
    <w:abstractNumId w:val="17"/>
  </w:num>
  <w:num w:numId="16">
    <w:abstractNumId w:val="16"/>
  </w:num>
  <w:num w:numId="17">
    <w:abstractNumId w:val="35"/>
  </w:num>
  <w:num w:numId="18">
    <w:abstractNumId w:val="8"/>
  </w:num>
  <w:num w:numId="19">
    <w:abstractNumId w:val="1"/>
  </w:num>
  <w:num w:numId="20">
    <w:abstractNumId w:val="0"/>
  </w:num>
  <w:num w:numId="21">
    <w:abstractNumId w:val="32"/>
  </w:num>
  <w:num w:numId="22">
    <w:abstractNumId w:val="12"/>
  </w:num>
  <w:num w:numId="23">
    <w:abstractNumId w:val="19"/>
  </w:num>
  <w:num w:numId="24">
    <w:abstractNumId w:val="21"/>
  </w:num>
  <w:num w:numId="25">
    <w:abstractNumId w:val="3"/>
  </w:num>
  <w:num w:numId="26">
    <w:abstractNumId w:val="4"/>
  </w:num>
  <w:num w:numId="27">
    <w:abstractNumId w:val="24"/>
  </w:num>
  <w:num w:numId="28">
    <w:abstractNumId w:val="7"/>
  </w:num>
  <w:num w:numId="29">
    <w:abstractNumId w:val="34"/>
  </w:num>
  <w:num w:numId="30">
    <w:abstractNumId w:val="10"/>
  </w:num>
  <w:num w:numId="31">
    <w:abstractNumId w:val="5"/>
  </w:num>
  <w:num w:numId="32">
    <w:abstractNumId w:val="23"/>
  </w:num>
  <w:num w:numId="33">
    <w:abstractNumId w:val="9"/>
  </w:num>
  <w:num w:numId="34">
    <w:abstractNumId w:val="33"/>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32"/>
    <w:rsid w:val="00011D53"/>
    <w:rsid w:val="00015724"/>
    <w:rsid w:val="000443B9"/>
    <w:rsid w:val="0005405B"/>
    <w:rsid w:val="0007779B"/>
    <w:rsid w:val="000C7B9B"/>
    <w:rsid w:val="000F159C"/>
    <w:rsid w:val="001033A4"/>
    <w:rsid w:val="00111D65"/>
    <w:rsid w:val="00150B36"/>
    <w:rsid w:val="001A0735"/>
    <w:rsid w:val="00203086"/>
    <w:rsid w:val="00217688"/>
    <w:rsid w:val="002C32AE"/>
    <w:rsid w:val="002E630A"/>
    <w:rsid w:val="002F089B"/>
    <w:rsid w:val="00336AE0"/>
    <w:rsid w:val="00341A50"/>
    <w:rsid w:val="00347C28"/>
    <w:rsid w:val="00355879"/>
    <w:rsid w:val="00360DFE"/>
    <w:rsid w:val="003A7BF4"/>
    <w:rsid w:val="003F5B1B"/>
    <w:rsid w:val="004646A1"/>
    <w:rsid w:val="004F13CF"/>
    <w:rsid w:val="005060BE"/>
    <w:rsid w:val="00544E89"/>
    <w:rsid w:val="00587A84"/>
    <w:rsid w:val="005D6968"/>
    <w:rsid w:val="00612032"/>
    <w:rsid w:val="00686298"/>
    <w:rsid w:val="0069416E"/>
    <w:rsid w:val="006A0DAA"/>
    <w:rsid w:val="00743DA3"/>
    <w:rsid w:val="007E4AA1"/>
    <w:rsid w:val="00853C06"/>
    <w:rsid w:val="00860A14"/>
    <w:rsid w:val="008A554C"/>
    <w:rsid w:val="008C6B19"/>
    <w:rsid w:val="00936897"/>
    <w:rsid w:val="00A21A4E"/>
    <w:rsid w:val="00A66470"/>
    <w:rsid w:val="00AE0D56"/>
    <w:rsid w:val="00AE427F"/>
    <w:rsid w:val="00B122B7"/>
    <w:rsid w:val="00B27089"/>
    <w:rsid w:val="00B62A78"/>
    <w:rsid w:val="00C16ECE"/>
    <w:rsid w:val="00CA2F4B"/>
    <w:rsid w:val="00D56D4F"/>
    <w:rsid w:val="00D7127C"/>
    <w:rsid w:val="00D73156"/>
    <w:rsid w:val="00DF422E"/>
    <w:rsid w:val="00EF4751"/>
    <w:rsid w:val="00FE0C28"/>
    <w:rsid w:val="00FF66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B1E388D-7389-4020-BCA9-0A821494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1"/>
    <w:pPr>
      <w:spacing w:after="200" w:line="276" w:lineRule="auto"/>
      <w:jc w:val="both"/>
    </w:pPr>
    <w:rPr>
      <w:rFonts w:ascii="Arial" w:hAnsi="Arial"/>
      <w:sz w:val="20"/>
    </w:rPr>
  </w:style>
  <w:style w:type="paragraph" w:styleId="Titre1">
    <w:name w:val="heading 1"/>
    <w:aliases w:val="Titre 1 REGL"/>
    <w:basedOn w:val="Normal"/>
    <w:next w:val="Normal"/>
    <w:link w:val="Titre1Car"/>
    <w:uiPriority w:val="9"/>
    <w:qFormat/>
    <w:rsid w:val="00B62A78"/>
    <w:pPr>
      <w:keepNext/>
      <w:keepLines/>
      <w:spacing w:before="200" w:after="120"/>
      <w:outlineLvl w:val="0"/>
    </w:pPr>
    <w:rPr>
      <w:rFonts w:eastAsiaTheme="majorEastAsia" w:cstheme="majorBidi"/>
      <w:b/>
      <w:smallCaps/>
      <w:sz w:val="28"/>
      <w:szCs w:val="32"/>
    </w:rPr>
  </w:style>
  <w:style w:type="paragraph" w:styleId="Titre2">
    <w:name w:val="heading 2"/>
    <w:basedOn w:val="Normal"/>
    <w:next w:val="Normal"/>
    <w:link w:val="Titre2Car"/>
    <w:autoRedefine/>
    <w:uiPriority w:val="9"/>
    <w:unhideWhenUsed/>
    <w:qFormat/>
    <w:rsid w:val="007E4AA1"/>
    <w:pPr>
      <w:keepNext/>
      <w:keepLines/>
      <w:spacing w:before="120" w:after="120"/>
      <w:outlineLvl w:val="1"/>
    </w:pPr>
    <w:rPr>
      <w:rFonts w:eastAsiaTheme="majorEastAsia" w:cstheme="majorBidi"/>
      <w:b/>
      <w:smallCaps/>
      <w:color w:val="595959" w:themeColor="text1" w:themeTint="A6"/>
      <w:sz w:val="22"/>
      <w:szCs w:val="26"/>
    </w:rPr>
  </w:style>
  <w:style w:type="paragraph" w:styleId="Titre3">
    <w:name w:val="heading 3"/>
    <w:basedOn w:val="Normal"/>
    <w:next w:val="Normal"/>
    <w:link w:val="Titre3Car"/>
    <w:uiPriority w:val="9"/>
    <w:unhideWhenUsed/>
    <w:qFormat/>
    <w:rsid w:val="008A554C"/>
    <w:pPr>
      <w:keepNext/>
      <w:keepLines/>
      <w:spacing w:before="120" w:after="120"/>
      <w:outlineLvl w:val="2"/>
    </w:pPr>
    <w:rPr>
      <w:rFonts w:eastAsiaTheme="majorEastAsia" w:cstheme="majorBidi"/>
      <w:b/>
      <w:color w:val="595959" w:themeColor="text1" w:themeTint="A6"/>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REGL Car"/>
    <w:basedOn w:val="Policepardfaut"/>
    <w:link w:val="Titre1"/>
    <w:uiPriority w:val="9"/>
    <w:rsid w:val="00B62A78"/>
    <w:rPr>
      <w:rFonts w:ascii="Arial" w:eastAsiaTheme="majorEastAsia" w:hAnsi="Arial" w:cstheme="majorBidi"/>
      <w:b/>
      <w:smallCaps/>
      <w:sz w:val="28"/>
      <w:szCs w:val="32"/>
    </w:rPr>
  </w:style>
  <w:style w:type="character" w:customStyle="1" w:styleId="Titre2Car">
    <w:name w:val="Titre 2 Car"/>
    <w:basedOn w:val="Policepardfaut"/>
    <w:link w:val="Titre2"/>
    <w:uiPriority w:val="9"/>
    <w:rsid w:val="007E4AA1"/>
    <w:rPr>
      <w:rFonts w:ascii="Arial" w:eastAsiaTheme="majorEastAsia" w:hAnsi="Arial" w:cstheme="majorBidi"/>
      <w:b/>
      <w:smallCaps/>
      <w:color w:val="595959" w:themeColor="text1" w:themeTint="A6"/>
      <w:szCs w:val="26"/>
    </w:rPr>
  </w:style>
  <w:style w:type="paragraph" w:styleId="Titre">
    <w:name w:val="Title"/>
    <w:basedOn w:val="Normal"/>
    <w:next w:val="Normal"/>
    <w:link w:val="TitreCar"/>
    <w:uiPriority w:val="10"/>
    <w:qFormat/>
    <w:rsid w:val="00CA2F4B"/>
    <w:pPr>
      <w:spacing w:before="120" w:after="240"/>
      <w:contextualSpacing/>
      <w:jc w:val="right"/>
    </w:pPr>
    <w:rPr>
      <w:rFonts w:eastAsiaTheme="majorEastAsia" w:cstheme="majorBidi"/>
      <w:caps/>
      <w:color w:val="000000" w:themeColor="text1"/>
      <w:spacing w:val="-10"/>
      <w:kern w:val="28"/>
      <w:sz w:val="28"/>
      <w:szCs w:val="56"/>
    </w:rPr>
  </w:style>
  <w:style w:type="character" w:customStyle="1" w:styleId="TitreCar">
    <w:name w:val="Titre Car"/>
    <w:basedOn w:val="Policepardfaut"/>
    <w:link w:val="Titre"/>
    <w:uiPriority w:val="10"/>
    <w:rsid w:val="00CA2F4B"/>
    <w:rPr>
      <w:rFonts w:ascii="Arial" w:eastAsiaTheme="majorEastAsia" w:hAnsi="Arial" w:cstheme="majorBidi"/>
      <w:caps/>
      <w:color w:val="000000" w:themeColor="text1"/>
      <w:spacing w:val="-10"/>
      <w:kern w:val="28"/>
      <w:sz w:val="28"/>
      <w:szCs w:val="56"/>
    </w:rPr>
  </w:style>
  <w:style w:type="table" w:styleId="Grilledutableau">
    <w:name w:val="Table Grid"/>
    <w:basedOn w:val="TableauNormal"/>
    <w:uiPriority w:val="59"/>
    <w:rsid w:val="007E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4AA1"/>
    <w:pPr>
      <w:ind w:left="720"/>
      <w:contextualSpacing/>
    </w:pPr>
  </w:style>
  <w:style w:type="paragraph" w:customStyle="1" w:styleId="NormalREGL">
    <w:name w:val="Normal_REGL"/>
    <w:basedOn w:val="Normal"/>
    <w:qFormat/>
    <w:rsid w:val="007E4AA1"/>
    <w:pPr>
      <w:spacing w:after="0" w:line="240" w:lineRule="auto"/>
    </w:pPr>
  </w:style>
  <w:style w:type="paragraph" w:customStyle="1" w:styleId="RefbaselegalREGL">
    <w:name w:val="Ref_base_legal_REGL"/>
    <w:basedOn w:val="NormalREGL"/>
    <w:qFormat/>
    <w:rsid w:val="007E4AA1"/>
    <w:rPr>
      <w:sz w:val="18"/>
      <w:lang w:val="de-CH"/>
    </w:rPr>
  </w:style>
  <w:style w:type="paragraph" w:styleId="Notedebasdepage">
    <w:name w:val="footnote text"/>
    <w:basedOn w:val="Normal"/>
    <w:link w:val="NotedebasdepageCar"/>
    <w:semiHidden/>
    <w:unhideWhenUsed/>
    <w:rsid w:val="003A7BF4"/>
    <w:pPr>
      <w:spacing w:after="0" w:line="240" w:lineRule="auto"/>
    </w:pPr>
    <w:rPr>
      <w:szCs w:val="20"/>
    </w:rPr>
  </w:style>
  <w:style w:type="character" w:customStyle="1" w:styleId="NotedebasdepageCar">
    <w:name w:val="Note de bas de page Car"/>
    <w:basedOn w:val="Policepardfaut"/>
    <w:link w:val="Notedebasdepage"/>
    <w:semiHidden/>
    <w:rsid w:val="003A7BF4"/>
    <w:rPr>
      <w:rFonts w:ascii="Arial" w:hAnsi="Arial"/>
      <w:sz w:val="20"/>
      <w:szCs w:val="20"/>
    </w:rPr>
  </w:style>
  <w:style w:type="character" w:styleId="Appelnotedebasdep">
    <w:name w:val="footnote reference"/>
    <w:basedOn w:val="Policepardfaut"/>
    <w:uiPriority w:val="99"/>
    <w:semiHidden/>
    <w:unhideWhenUsed/>
    <w:rsid w:val="003A7BF4"/>
    <w:rPr>
      <w:vertAlign w:val="superscript"/>
    </w:rPr>
  </w:style>
  <w:style w:type="paragraph" w:customStyle="1" w:styleId="Textecartouche">
    <w:name w:val="Texte_cartouche"/>
    <w:basedOn w:val="NormalREGL"/>
    <w:qFormat/>
    <w:rsid w:val="004F13CF"/>
    <w:pPr>
      <w:spacing w:before="60" w:after="60"/>
    </w:pPr>
    <w:rPr>
      <w:color w:val="000000" w:themeColor="text1"/>
      <w:szCs w:val="20"/>
    </w:rPr>
  </w:style>
  <w:style w:type="character" w:customStyle="1" w:styleId="Titre3Car">
    <w:name w:val="Titre 3 Car"/>
    <w:basedOn w:val="Policepardfaut"/>
    <w:link w:val="Titre3"/>
    <w:uiPriority w:val="9"/>
    <w:rsid w:val="008A554C"/>
    <w:rPr>
      <w:rFonts w:ascii="Arial" w:eastAsiaTheme="majorEastAsia" w:hAnsi="Arial" w:cstheme="majorBidi"/>
      <w:b/>
      <w:color w:val="595959" w:themeColor="text1" w:themeTint="A6"/>
      <w:szCs w:val="24"/>
    </w:rPr>
  </w:style>
  <w:style w:type="paragraph" w:customStyle="1" w:styleId="xMarginale">
    <w:name w:val="xMarginale"/>
    <w:basedOn w:val="Normal"/>
    <w:next w:val="Normal"/>
    <w:rsid w:val="003A7BF4"/>
    <w:pPr>
      <w:keepNext/>
      <w:framePr w:w="1525" w:h="284" w:wrap="around" w:vAnchor="text" w:hAnchor="page" w:x="1453" w:y="7"/>
      <w:overflowPunct w:val="0"/>
      <w:autoSpaceDE w:val="0"/>
      <w:autoSpaceDN w:val="0"/>
      <w:adjustRightInd w:val="0"/>
      <w:spacing w:after="0" w:line="200" w:lineRule="exact"/>
      <w:jc w:val="left"/>
      <w:textAlignment w:val="baseline"/>
    </w:pPr>
    <w:rPr>
      <w:rFonts w:eastAsia="Times New Roman" w:cs="Times New Roman"/>
      <w:sz w:val="18"/>
      <w:szCs w:val="20"/>
      <w:lang w:eastAsia="fr-FR"/>
    </w:rPr>
  </w:style>
  <w:style w:type="character" w:customStyle="1" w:styleId="tgc">
    <w:name w:val="_tgc"/>
    <w:basedOn w:val="Policepardfaut"/>
    <w:rsid w:val="003A7BF4"/>
  </w:style>
  <w:style w:type="paragraph" w:styleId="Textedebulles">
    <w:name w:val="Balloon Text"/>
    <w:basedOn w:val="Normal"/>
    <w:link w:val="TextedebullesCar"/>
    <w:uiPriority w:val="99"/>
    <w:semiHidden/>
    <w:unhideWhenUsed/>
    <w:rsid w:val="00D73156"/>
    <w:pPr>
      <w:spacing w:after="0" w:line="240" w:lineRule="auto"/>
    </w:pPr>
    <w:rPr>
      <w:rFonts w:ascii="Tahoma" w:hAnsi="Tahoma" w:cs="Tahoma"/>
      <w:sz w:val="16"/>
      <w:szCs w:val="16"/>
    </w:rPr>
  </w:style>
  <w:style w:type="paragraph" w:styleId="Pieddepage">
    <w:name w:val="footer"/>
    <w:basedOn w:val="Normal"/>
    <w:link w:val="PieddepageCar"/>
    <w:uiPriority w:val="99"/>
    <w:unhideWhenUsed/>
    <w:rsid w:val="008A554C"/>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D73156"/>
    <w:rPr>
      <w:rFonts w:ascii="Tahoma" w:hAnsi="Tahoma" w:cs="Tahoma"/>
      <w:sz w:val="16"/>
      <w:szCs w:val="16"/>
    </w:rPr>
  </w:style>
  <w:style w:type="paragraph" w:styleId="NormalWeb">
    <w:name w:val="Normal (Web)"/>
    <w:basedOn w:val="Normal"/>
    <w:uiPriority w:val="99"/>
    <w:unhideWhenUsed/>
    <w:rsid w:val="00587A84"/>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587A84"/>
    <w:pPr>
      <w:tabs>
        <w:tab w:val="center" w:pos="4536"/>
        <w:tab w:val="right" w:pos="9072"/>
      </w:tabs>
      <w:spacing w:after="0" w:line="240" w:lineRule="auto"/>
    </w:pPr>
  </w:style>
  <w:style w:type="character" w:customStyle="1" w:styleId="En-tteCar">
    <w:name w:val="En-tête Car"/>
    <w:basedOn w:val="Policepardfaut"/>
    <w:link w:val="En-tte"/>
    <w:uiPriority w:val="99"/>
    <w:rsid w:val="00587A84"/>
    <w:rPr>
      <w:rFonts w:ascii="Arial" w:hAnsi="Arial"/>
      <w:sz w:val="20"/>
    </w:rPr>
  </w:style>
  <w:style w:type="character" w:styleId="Lienhypertexte">
    <w:name w:val="Hyperlink"/>
    <w:basedOn w:val="Policepardfaut"/>
    <w:uiPriority w:val="99"/>
    <w:unhideWhenUsed/>
    <w:rsid w:val="00587A84"/>
    <w:rPr>
      <w:color w:val="0563C1" w:themeColor="hyperlink"/>
      <w:u w:val="single"/>
    </w:rPr>
  </w:style>
  <w:style w:type="paragraph" w:customStyle="1" w:styleId="Texte">
    <w:name w:val="Texte"/>
    <w:basedOn w:val="Normal"/>
    <w:rsid w:val="00587A84"/>
    <w:pPr>
      <w:overflowPunct w:val="0"/>
      <w:autoSpaceDE w:val="0"/>
      <w:autoSpaceDN w:val="0"/>
      <w:adjustRightInd w:val="0"/>
      <w:spacing w:before="120" w:after="120" w:line="240" w:lineRule="auto"/>
      <w:textAlignment w:val="baseline"/>
    </w:pPr>
    <w:rPr>
      <w:rFonts w:eastAsia="Times New Roman" w:cs="Times New Roman"/>
      <w:szCs w:val="20"/>
      <w:lang w:val="fr-FR" w:eastAsia="fr-FR"/>
    </w:rPr>
  </w:style>
  <w:style w:type="character" w:customStyle="1" w:styleId="PieddepageCar">
    <w:name w:val="Pied de page Car"/>
    <w:basedOn w:val="Policepardfaut"/>
    <w:link w:val="Pieddepage"/>
    <w:uiPriority w:val="99"/>
    <w:rsid w:val="008A554C"/>
    <w:rPr>
      <w:rFonts w:ascii="Arial" w:hAnsi="Arial"/>
      <w:sz w:val="20"/>
    </w:rPr>
  </w:style>
  <w:style w:type="character" w:styleId="Textedelespacerserv">
    <w:name w:val="Placeholder Text"/>
    <w:basedOn w:val="Policepardfaut"/>
    <w:uiPriority w:val="99"/>
    <w:semiHidden/>
    <w:rsid w:val="008A554C"/>
    <w:rPr>
      <w:color w:val="808080"/>
    </w:rPr>
  </w:style>
  <w:style w:type="paragraph" w:styleId="En-ttedetabledesmatires">
    <w:name w:val="TOC Heading"/>
    <w:basedOn w:val="Titre1"/>
    <w:next w:val="Normal"/>
    <w:uiPriority w:val="39"/>
    <w:unhideWhenUsed/>
    <w:qFormat/>
    <w:rsid w:val="008A554C"/>
    <w:pPr>
      <w:spacing w:before="240" w:line="259" w:lineRule="auto"/>
      <w:jc w:val="left"/>
      <w:outlineLvl w:val="9"/>
    </w:pPr>
    <w:rPr>
      <w:color w:val="000000" w:themeColor="text1"/>
      <w:lang w:eastAsia="fr-CH"/>
    </w:rPr>
  </w:style>
  <w:style w:type="paragraph" w:styleId="TM3">
    <w:name w:val="toc 3"/>
    <w:basedOn w:val="Normal"/>
    <w:next w:val="Normal"/>
    <w:autoRedefine/>
    <w:uiPriority w:val="39"/>
    <w:unhideWhenUsed/>
    <w:rsid w:val="008A554C"/>
    <w:pPr>
      <w:spacing w:after="100"/>
      <w:ind w:left="400"/>
    </w:pPr>
  </w:style>
  <w:style w:type="paragraph" w:styleId="TM2">
    <w:name w:val="toc 2"/>
    <w:basedOn w:val="Normal"/>
    <w:next w:val="Normal"/>
    <w:autoRedefine/>
    <w:uiPriority w:val="39"/>
    <w:unhideWhenUsed/>
    <w:rsid w:val="008A554C"/>
    <w:pPr>
      <w:spacing w:after="100"/>
      <w:ind w:left="200"/>
    </w:pPr>
  </w:style>
  <w:style w:type="paragraph" w:styleId="TM1">
    <w:name w:val="toc 1"/>
    <w:basedOn w:val="Normal"/>
    <w:next w:val="Normal"/>
    <w:autoRedefine/>
    <w:uiPriority w:val="39"/>
    <w:unhideWhenUsed/>
    <w:rsid w:val="00EF4751"/>
    <w:pPr>
      <w:spacing w:after="100"/>
    </w:pPr>
    <w:rPr>
      <w:b/>
      <w:smallCaps/>
    </w:rPr>
  </w:style>
  <w:style w:type="paragraph" w:customStyle="1" w:styleId="Titrecartouche">
    <w:name w:val="Titre_cartouche"/>
    <w:basedOn w:val="NormalREGL"/>
    <w:qFormat/>
    <w:rsid w:val="00853C06"/>
    <w:pPr>
      <w:spacing w:before="120" w:after="120"/>
    </w:pPr>
    <w:rPr>
      <w:b/>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ch/autorites/DDTE/SCAT/Documents/04_Plans_affectation_generaux/Guide_PAL_Reglement_type.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ch/autorites/DDTE/SCAT/Documents/04_Plans_affectation_generaux/Atelier_taxe_equipement.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h/autorites/DDTE/SCAT/Documents/04_Plans_affectation_generaux/Guide_PAL_Reglement_typ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ch/autorites/DDTE/SCAT/Documents/04_Plans_affectation_generaux/Guide_PAL_Reglement_type.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E87DB41DAAAD41A5DB575CFA1DC7EE" ma:contentTypeVersion="1" ma:contentTypeDescription="Crée un document." ma:contentTypeScope="" ma:versionID="5896ced6409105c1131dd401dc743f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82e66d8389bd2090fb712aa6e84b4b2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194</Value>
      <Value>109</Value>
      <Value>108</Value>
      <Value>206</Value>
      <Value>301</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DDTE</TermName>
          <TermId xmlns="http://schemas.microsoft.com/office/infopath/2007/PartnerControls">2f6763e8-c0d9-446c-a9c1-102b11463d86</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Territoire</TermName>
          <TermId xmlns="http://schemas.microsoft.com/office/infopath/2007/PartnerControls">9607b69d-ba94-4f7b-b499-803e3cba3c4a</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l'aménagement du territoire</TermName>
          <TermId xmlns="http://schemas.microsoft.com/office/infopath/2007/PartnerControls">a9e07485-203e-4357-92c2-d5545c4c435f</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SCAT</TermName>
          <TermId xmlns="http://schemas.microsoft.com/office/infopath/2007/PartnerControls">09770240-2206-4a6c-8296-0ecb9a048ca9</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56894833-dfe1-43ce-b411-0c9a2cb99652</TermId>
        </TermInfo>
      </Terms>
    </c806c3ad7ef948cca74e93affe552c52>
  </documentManagement>
</p:properties>
</file>

<file path=customXml/itemProps1.xml><?xml version="1.0" encoding="utf-8"?>
<ds:datastoreItem xmlns:ds="http://schemas.openxmlformats.org/officeDocument/2006/customXml" ds:itemID="{505809FB-9412-4321-903A-69A93FD2A728}">
  <ds:schemaRefs>
    <ds:schemaRef ds:uri="http://schemas.openxmlformats.org/officeDocument/2006/bibliography"/>
  </ds:schemaRefs>
</ds:datastoreItem>
</file>

<file path=customXml/itemProps2.xml><?xml version="1.0" encoding="utf-8"?>
<ds:datastoreItem xmlns:ds="http://schemas.openxmlformats.org/officeDocument/2006/customXml" ds:itemID="{9783276B-DD00-432B-81CE-3BA20909C91E}"/>
</file>

<file path=customXml/itemProps3.xml><?xml version="1.0" encoding="utf-8"?>
<ds:datastoreItem xmlns:ds="http://schemas.openxmlformats.org/officeDocument/2006/customXml" ds:itemID="{7F64CAA9-3BF8-4534-8983-0EA07E725AAF}"/>
</file>

<file path=customXml/itemProps4.xml><?xml version="1.0" encoding="utf-8"?>
<ds:datastoreItem xmlns:ds="http://schemas.openxmlformats.org/officeDocument/2006/customXml" ds:itemID="{EB9A726E-8676-4593-B757-714EA744BD68}"/>
</file>

<file path=docProps/app.xml><?xml version="1.0" encoding="utf-8"?>
<Properties xmlns="http://schemas.openxmlformats.org/officeDocument/2006/extended-properties" xmlns:vt="http://schemas.openxmlformats.org/officeDocument/2006/docPropsVTypes">
  <Template>Normal.dotm</Template>
  <TotalTime>1</TotalTime>
  <Pages>30</Pages>
  <Words>7750</Words>
  <Characters>42627</Characters>
  <Application>Microsoft Office Word</Application>
  <DocSecurity>4</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PAL - Règlement-type</dc:title>
  <dc:subject/>
  <dc:creator>Marquis Marie</dc:creator>
  <cp:keywords/>
  <dc:description/>
  <cp:lastModifiedBy>Déhon Olivier</cp:lastModifiedBy>
  <cp:revision>2</cp:revision>
  <dcterms:created xsi:type="dcterms:W3CDTF">2021-07-09T13:12:00Z</dcterms:created>
  <dcterms:modified xsi:type="dcterms:W3CDTF">2021-07-09T13:12:00Z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0x0101004DE87DB41DAAAD41A5DB575CFA1DC7EE</vt:lpwstr>
  </property>
  <property fmtid="{D5CDD505-2E9C-101B-9397-08002B2CF9AE}" pid="3" name="Entite">
    <vt:lpwstr>109;#Service de l'aménagement du territoire|a9e07485-203e-4357-92c2-d5545c4c435f</vt:lpwstr>
  </property>
  <property fmtid="{D5CDD505-2E9C-101B-9397-08002B2CF9AE}" pid="4" name="Acronyme">
    <vt:lpwstr>108;#SCAT|09770240-2206-4a6c-8296-0ecb9a048ca9</vt:lpwstr>
  </property>
  <property fmtid="{D5CDD505-2E9C-101B-9397-08002B2CF9AE}" pid="5" name="Theme">
    <vt:lpwstr>206;#Territoire|9607b69d-ba94-4f7b-b499-803e3cba3c4a</vt:lpwstr>
  </property>
  <property fmtid="{D5CDD505-2E9C-101B-9397-08002B2CF9AE}" pid="6" name="Departement">
    <vt:lpwstr>301;#DDTE|2f6763e8-c0d9-446c-a9c1-102b11463d86</vt:lpwstr>
  </property>
  <property fmtid="{D5CDD505-2E9C-101B-9397-08002B2CF9AE}" pid="7" name="Type du document">
    <vt:lpwstr>194;#Publication|56894833-dfe1-43ce-b411-0c9a2cb99652</vt:lpwstr>
  </property>
</Properties>
</file>